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6" w:type="dxa"/>
        <w:jc w:val="center"/>
        <w:tblLook w:val="01E0" w:firstRow="1" w:lastRow="1" w:firstColumn="1" w:lastColumn="1" w:noHBand="0" w:noVBand="0"/>
      </w:tblPr>
      <w:tblGrid>
        <w:gridCol w:w="4828"/>
        <w:gridCol w:w="5248"/>
      </w:tblGrid>
      <w:tr w:rsidR="001D408E" w:rsidRPr="006E44AC" w:rsidTr="00CF1B81">
        <w:trPr>
          <w:jc w:val="center"/>
        </w:trPr>
        <w:tc>
          <w:tcPr>
            <w:tcW w:w="4828" w:type="dxa"/>
          </w:tcPr>
          <w:p w:rsidR="001D408E" w:rsidRPr="006E44AC" w:rsidRDefault="001D408E" w:rsidP="00EC6CBC">
            <w:pPr>
              <w:ind w:left="0"/>
              <w:jc w:val="center"/>
              <w:rPr>
                <w:rFonts w:cs="Times New Roman"/>
                <w:bCs/>
                <w:szCs w:val="24"/>
              </w:rPr>
            </w:pPr>
            <w:r w:rsidRPr="006E44AC">
              <w:rPr>
                <w:rFonts w:cs="Times New Roman"/>
                <w:bCs/>
                <w:szCs w:val="24"/>
              </w:rPr>
              <w:t>SỞ GD&amp;ĐT ĐIỆN BIÊN</w:t>
            </w:r>
          </w:p>
          <w:p w:rsidR="001D408E" w:rsidRPr="006E44AC" w:rsidRDefault="00B0725F" w:rsidP="00EC6CBC">
            <w:pPr>
              <w:ind w:left="0"/>
              <w:jc w:val="center"/>
              <w:rPr>
                <w:rFonts w:cs="Times New Roman"/>
                <w:b/>
                <w:bCs/>
                <w:szCs w:val="24"/>
              </w:rPr>
            </w:pPr>
            <w:r>
              <w:rPr>
                <w:rFonts w:cs="Times New Roman"/>
                <w:b/>
                <w:bCs/>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58.9pt;margin-top:15.9pt;width:116.6pt;height:0;z-index:251660288" o:connectortype="straight"/>
              </w:pict>
            </w:r>
            <w:r w:rsidR="001D408E" w:rsidRPr="006E44AC">
              <w:rPr>
                <w:rFonts w:cs="Times New Roman"/>
                <w:b/>
                <w:bCs/>
                <w:szCs w:val="24"/>
              </w:rPr>
              <w:t>TRƯỜNG THCS&amp;THPT TẢ SÌN THÀNG</w:t>
            </w:r>
          </w:p>
          <w:p w:rsidR="001D408E" w:rsidRPr="006E44AC" w:rsidRDefault="001D408E" w:rsidP="00EC6CBC">
            <w:pPr>
              <w:ind w:left="0"/>
              <w:rPr>
                <w:rFonts w:cs="Times New Roman"/>
                <w:szCs w:val="24"/>
              </w:rPr>
            </w:pPr>
          </w:p>
          <w:p w:rsidR="001D408E" w:rsidRPr="006E44AC" w:rsidRDefault="001D408E" w:rsidP="00B0725F">
            <w:pPr>
              <w:ind w:left="0"/>
              <w:jc w:val="center"/>
              <w:rPr>
                <w:rFonts w:cs="Times New Roman"/>
                <w:szCs w:val="24"/>
              </w:rPr>
            </w:pPr>
            <w:r w:rsidRPr="006E44AC">
              <w:rPr>
                <w:rFonts w:cs="Times New Roman"/>
                <w:szCs w:val="24"/>
              </w:rPr>
              <w:t>Số:</w:t>
            </w:r>
            <w:r w:rsidR="00B0725F">
              <w:rPr>
                <w:rFonts w:cs="Times New Roman"/>
                <w:szCs w:val="24"/>
              </w:rPr>
              <w:t xml:space="preserve"> 290</w:t>
            </w:r>
            <w:r w:rsidRPr="006E44AC">
              <w:rPr>
                <w:rFonts w:cs="Times New Roman"/>
                <w:szCs w:val="24"/>
              </w:rPr>
              <w:t>/KH-THCS&amp;THPTTST</w:t>
            </w:r>
          </w:p>
        </w:tc>
        <w:tc>
          <w:tcPr>
            <w:tcW w:w="5248" w:type="dxa"/>
          </w:tcPr>
          <w:p w:rsidR="001D408E" w:rsidRPr="006E44AC" w:rsidRDefault="001D408E" w:rsidP="00EC6CBC">
            <w:pPr>
              <w:ind w:left="0"/>
              <w:jc w:val="center"/>
              <w:rPr>
                <w:rFonts w:cs="Times New Roman"/>
                <w:b/>
                <w:bCs/>
                <w:szCs w:val="24"/>
                <w:lang w:val="pt-BR"/>
              </w:rPr>
            </w:pPr>
            <w:r w:rsidRPr="006E44AC">
              <w:rPr>
                <w:rFonts w:cs="Times New Roman"/>
                <w:b/>
                <w:bCs/>
                <w:szCs w:val="24"/>
                <w:lang w:val="pt-BR"/>
              </w:rPr>
              <w:t>CỘNG HOÀ XÃ HỘI CHỦ NGHĨA VIỆT NAM</w:t>
            </w:r>
          </w:p>
          <w:p w:rsidR="001D408E" w:rsidRPr="006E44AC" w:rsidRDefault="001D408E" w:rsidP="00EC6CBC">
            <w:pPr>
              <w:ind w:left="0"/>
              <w:jc w:val="center"/>
              <w:rPr>
                <w:rFonts w:cs="Times New Roman"/>
                <w:b/>
                <w:bCs/>
                <w:sz w:val="26"/>
                <w:szCs w:val="24"/>
                <w:lang w:val="pt-BR"/>
              </w:rPr>
            </w:pPr>
            <w:r w:rsidRPr="006E44AC">
              <w:rPr>
                <w:rFonts w:cs="Times New Roman"/>
                <w:b/>
                <w:bCs/>
                <w:sz w:val="26"/>
                <w:szCs w:val="24"/>
                <w:lang w:val="pt-BR"/>
              </w:rPr>
              <w:t>Độc lập – Tự do – Hạnh phúc</w:t>
            </w:r>
          </w:p>
          <w:p w:rsidR="001D408E" w:rsidRPr="006E44AC" w:rsidRDefault="00B0725F" w:rsidP="00EC6CBC">
            <w:pPr>
              <w:ind w:left="0"/>
              <w:jc w:val="center"/>
              <w:rPr>
                <w:rFonts w:cs="Times New Roman"/>
                <w:bCs/>
                <w:sz w:val="26"/>
                <w:szCs w:val="24"/>
                <w:lang w:val="pt-BR"/>
              </w:rPr>
            </w:pPr>
            <w:r>
              <w:rPr>
                <w:rFonts w:cs="Times New Roman"/>
                <w:bCs/>
                <w:noProof/>
                <w:sz w:val="26"/>
                <w:szCs w:val="24"/>
              </w:rPr>
              <w:pict>
                <v:shape id="_x0000_s1027" type="#_x0000_t32" style="position:absolute;left:0;text-align:left;margin-left:46.15pt;margin-top:.95pt;width:160.45pt;height:0;z-index:251661312" o:connectortype="straight"/>
              </w:pict>
            </w:r>
          </w:p>
          <w:p w:rsidR="001D408E" w:rsidRPr="006E44AC" w:rsidRDefault="001D408E" w:rsidP="00DA6EA9">
            <w:pPr>
              <w:ind w:left="0"/>
              <w:jc w:val="center"/>
              <w:rPr>
                <w:rFonts w:cs="Times New Roman"/>
                <w:bCs/>
                <w:i/>
                <w:szCs w:val="24"/>
                <w:lang w:val="vi-VN"/>
              </w:rPr>
            </w:pPr>
            <w:r w:rsidRPr="006E44AC">
              <w:rPr>
                <w:rFonts w:cs="Times New Roman"/>
                <w:bCs/>
                <w:i/>
                <w:sz w:val="26"/>
                <w:szCs w:val="24"/>
                <w:lang w:val="pt-BR"/>
              </w:rPr>
              <w:t xml:space="preserve">Tủa Chùa, ngày </w:t>
            </w:r>
            <w:r w:rsidR="00DA6EA9">
              <w:rPr>
                <w:rFonts w:cs="Times New Roman"/>
                <w:bCs/>
                <w:i/>
                <w:sz w:val="26"/>
                <w:szCs w:val="24"/>
                <w:lang w:val="pt-BR"/>
              </w:rPr>
              <w:t>02</w:t>
            </w:r>
            <w:r w:rsidRPr="006E44AC">
              <w:rPr>
                <w:rFonts w:cs="Times New Roman"/>
                <w:bCs/>
                <w:i/>
                <w:sz w:val="26"/>
                <w:szCs w:val="24"/>
                <w:lang w:val="pt-BR"/>
              </w:rPr>
              <w:t xml:space="preserve"> tháng </w:t>
            </w:r>
            <w:r>
              <w:rPr>
                <w:rFonts w:cs="Times New Roman"/>
                <w:bCs/>
                <w:i/>
                <w:sz w:val="26"/>
                <w:szCs w:val="24"/>
                <w:lang w:val="pt-BR"/>
              </w:rPr>
              <w:t>11</w:t>
            </w:r>
            <w:r w:rsidRPr="006E44AC">
              <w:rPr>
                <w:rFonts w:cs="Times New Roman"/>
                <w:bCs/>
                <w:i/>
                <w:sz w:val="26"/>
                <w:szCs w:val="24"/>
                <w:lang w:val="pt-BR"/>
              </w:rPr>
              <w:t xml:space="preserve"> năm 2017</w:t>
            </w:r>
          </w:p>
        </w:tc>
      </w:tr>
    </w:tbl>
    <w:p w:rsidR="001D408E" w:rsidRDefault="001D408E" w:rsidP="001D408E">
      <w:pPr>
        <w:jc w:val="center"/>
        <w:rPr>
          <w:rFonts w:cs="Times New Roman"/>
          <w:b/>
          <w:bCs/>
          <w:lang w:val="pt-BR"/>
        </w:rPr>
      </w:pPr>
    </w:p>
    <w:p w:rsidR="001D408E" w:rsidRPr="00067AF9" w:rsidRDefault="001D408E" w:rsidP="00671071">
      <w:pPr>
        <w:ind w:left="0"/>
        <w:jc w:val="center"/>
        <w:rPr>
          <w:rFonts w:cs="Times New Roman"/>
          <w:b/>
          <w:bCs/>
          <w:sz w:val="28"/>
          <w:szCs w:val="28"/>
          <w:lang w:val="pt-BR"/>
        </w:rPr>
      </w:pPr>
      <w:r w:rsidRPr="00067AF9">
        <w:rPr>
          <w:rFonts w:cs="Times New Roman"/>
          <w:b/>
          <w:bCs/>
          <w:sz w:val="28"/>
          <w:szCs w:val="28"/>
          <w:lang w:val="pt-BR"/>
        </w:rPr>
        <w:t>KẾ HOẠCH</w:t>
      </w:r>
    </w:p>
    <w:p w:rsidR="001D408E" w:rsidRPr="00067AF9" w:rsidRDefault="007D0DC7" w:rsidP="00671071">
      <w:pPr>
        <w:ind w:left="0"/>
        <w:jc w:val="center"/>
        <w:rPr>
          <w:rFonts w:cs="Times New Roman"/>
          <w:b/>
          <w:bCs/>
          <w:sz w:val="28"/>
          <w:szCs w:val="28"/>
          <w:lang w:val="pt-BR"/>
        </w:rPr>
      </w:pPr>
      <w:r>
        <w:rPr>
          <w:rFonts w:cs="Times New Roman"/>
          <w:b/>
          <w:bCs/>
          <w:sz w:val="28"/>
          <w:szCs w:val="28"/>
          <w:lang w:val="pt-BR"/>
        </w:rPr>
        <w:t>T</w:t>
      </w:r>
      <w:r w:rsidR="00067AF9" w:rsidRPr="00067AF9">
        <w:rPr>
          <w:rFonts w:cs="Times New Roman"/>
          <w:b/>
          <w:bCs/>
          <w:sz w:val="28"/>
          <w:szCs w:val="28"/>
          <w:lang w:val="pt-BR"/>
        </w:rPr>
        <w:t>ổ chức các hoạt động hưởng ứng “ Ngày thế giới tưởng niệm các nạn nhân tử vong do tai nạn giao thông ” năm 2017</w:t>
      </w:r>
    </w:p>
    <w:p w:rsidR="001D408E" w:rsidRPr="006E44AC" w:rsidRDefault="00B0725F" w:rsidP="00671071">
      <w:pPr>
        <w:ind w:left="0"/>
        <w:rPr>
          <w:rFonts w:cs="Times New Roman"/>
          <w:bCs/>
          <w:iCs/>
          <w:highlight w:val="yellow"/>
          <w:lang w:val="pt-BR"/>
        </w:rPr>
      </w:pPr>
      <w:r>
        <w:rPr>
          <w:rFonts w:cs="Times New Roman"/>
          <w:bCs/>
          <w:iCs/>
          <w:noProof/>
        </w:rPr>
        <w:pict>
          <v:shape id="_x0000_s1028" type="#_x0000_t32" style="position:absolute;margin-left:183.3pt;margin-top:3.3pt;width:118.75pt;height:0;z-index:251662336" o:connectortype="straight"/>
        </w:pict>
      </w:r>
    </w:p>
    <w:p w:rsidR="00E90D41" w:rsidRDefault="00E90D41" w:rsidP="001D408E">
      <w:pPr>
        <w:ind w:left="0"/>
      </w:pPr>
    </w:p>
    <w:p w:rsidR="0039015A" w:rsidRDefault="007D0DC7" w:rsidP="00452411">
      <w:pPr>
        <w:spacing w:before="120"/>
        <w:ind w:left="0"/>
        <w:jc w:val="both"/>
        <w:rPr>
          <w:sz w:val="28"/>
          <w:szCs w:val="28"/>
        </w:rPr>
      </w:pPr>
      <w:r>
        <w:rPr>
          <w:sz w:val="28"/>
          <w:szCs w:val="28"/>
        </w:rPr>
        <w:tab/>
      </w:r>
      <w:r w:rsidR="00067AF9">
        <w:rPr>
          <w:sz w:val="28"/>
          <w:szCs w:val="28"/>
        </w:rPr>
        <w:t xml:space="preserve">Thực hiện </w:t>
      </w:r>
      <w:r>
        <w:rPr>
          <w:sz w:val="28"/>
          <w:szCs w:val="28"/>
        </w:rPr>
        <w:t>K</w:t>
      </w:r>
      <w:r w:rsidR="00067AF9">
        <w:rPr>
          <w:sz w:val="28"/>
          <w:szCs w:val="28"/>
        </w:rPr>
        <w:t xml:space="preserve">ế hoạch số 2498/SGDĐT-VP  ngày 30 tháng 10 năm 2017 của </w:t>
      </w:r>
      <w:r>
        <w:rPr>
          <w:sz w:val="28"/>
          <w:szCs w:val="28"/>
        </w:rPr>
        <w:t>Sở GD&amp;ĐT tỉnh Điện Biên về việc tổ chức các hoạt động hưởng ứ</w:t>
      </w:r>
      <w:r w:rsidR="00EC6CBC">
        <w:rPr>
          <w:sz w:val="28"/>
          <w:szCs w:val="28"/>
        </w:rPr>
        <w:t xml:space="preserve">ng </w:t>
      </w:r>
      <w:r w:rsidR="00EC6CBC" w:rsidRPr="00EC6CBC">
        <w:rPr>
          <w:b/>
          <w:sz w:val="28"/>
          <w:szCs w:val="28"/>
        </w:rPr>
        <w:t>“</w:t>
      </w:r>
      <w:r w:rsidRPr="00EC6CBC">
        <w:rPr>
          <w:b/>
          <w:sz w:val="28"/>
          <w:szCs w:val="28"/>
        </w:rPr>
        <w:t>Ngày thế giới tưởng niệm các nạn nhân tử vong do tai nạn giao thông”</w:t>
      </w:r>
      <w:r>
        <w:rPr>
          <w:sz w:val="28"/>
          <w:szCs w:val="28"/>
        </w:rPr>
        <w:t xml:space="preserve"> tại tỉnh Điện Biên năm 2017;</w:t>
      </w:r>
    </w:p>
    <w:p w:rsidR="007D0DC7" w:rsidRDefault="007D0DC7" w:rsidP="00452411">
      <w:pPr>
        <w:spacing w:before="120"/>
        <w:ind w:left="0"/>
        <w:jc w:val="both"/>
        <w:rPr>
          <w:rStyle w:val="Emphasis"/>
          <w:i w:val="0"/>
          <w:sz w:val="28"/>
          <w:szCs w:val="28"/>
        </w:rPr>
      </w:pPr>
      <w:r>
        <w:rPr>
          <w:sz w:val="28"/>
          <w:szCs w:val="28"/>
        </w:rPr>
        <w:tab/>
      </w:r>
      <w:r w:rsidRPr="005B2BDC">
        <w:rPr>
          <w:rStyle w:val="Emphasis"/>
          <w:rFonts w:eastAsia="Calibri" w:cs="Times New Roman"/>
          <w:i w:val="0"/>
          <w:sz w:val="28"/>
          <w:szCs w:val="28"/>
        </w:rPr>
        <w:t>Trường THCS</w:t>
      </w:r>
      <w:r>
        <w:rPr>
          <w:rStyle w:val="Emphasis"/>
          <w:rFonts w:eastAsia="Calibri" w:cs="Times New Roman"/>
          <w:i w:val="0"/>
          <w:sz w:val="28"/>
          <w:szCs w:val="28"/>
        </w:rPr>
        <w:t xml:space="preserve"> và THPT Tả Sìn Thàng</w:t>
      </w:r>
      <w:r w:rsidRPr="005B2BDC">
        <w:rPr>
          <w:rStyle w:val="Emphasis"/>
          <w:rFonts w:eastAsia="Calibri" w:cs="Times New Roman"/>
          <w:i w:val="0"/>
          <w:sz w:val="28"/>
          <w:szCs w:val="28"/>
        </w:rPr>
        <w:t xml:space="preserve"> xây dựng kế hoạch tổ chức hoạt động </w:t>
      </w:r>
      <w:r>
        <w:rPr>
          <w:sz w:val="28"/>
          <w:szCs w:val="28"/>
        </w:rPr>
        <w:t>hưởng ứ</w:t>
      </w:r>
      <w:r w:rsidR="00EC6CBC">
        <w:rPr>
          <w:sz w:val="28"/>
          <w:szCs w:val="28"/>
        </w:rPr>
        <w:t xml:space="preserve">ng </w:t>
      </w:r>
      <w:r w:rsidR="00EC6CBC" w:rsidRPr="00EC6CBC">
        <w:rPr>
          <w:b/>
          <w:sz w:val="28"/>
          <w:szCs w:val="28"/>
        </w:rPr>
        <w:t>“</w:t>
      </w:r>
      <w:r w:rsidRPr="00EC6CBC">
        <w:rPr>
          <w:b/>
          <w:sz w:val="28"/>
          <w:szCs w:val="28"/>
        </w:rPr>
        <w:t>Ngày thế giới tưởng niệm các nạn nhân tử vong do tai nạn giao thông”</w:t>
      </w:r>
      <w:r>
        <w:rPr>
          <w:sz w:val="28"/>
          <w:szCs w:val="28"/>
        </w:rPr>
        <w:t xml:space="preserve"> năm 2017 </w:t>
      </w:r>
      <w:r w:rsidRPr="005B2BDC">
        <w:rPr>
          <w:rStyle w:val="Emphasis"/>
          <w:rFonts w:eastAsia="Calibri" w:cs="Times New Roman"/>
          <w:i w:val="0"/>
          <w:sz w:val="28"/>
          <w:szCs w:val="28"/>
        </w:rPr>
        <w:t>cụ thể như sau:</w:t>
      </w:r>
    </w:p>
    <w:p w:rsidR="007D0DC7" w:rsidRDefault="007D0DC7" w:rsidP="00452411">
      <w:pPr>
        <w:spacing w:before="120"/>
        <w:ind w:left="0" w:firstLine="709"/>
        <w:jc w:val="both"/>
        <w:rPr>
          <w:rFonts w:eastAsia="Calibri" w:cs="Times New Roman"/>
          <w:b/>
          <w:sz w:val="28"/>
          <w:szCs w:val="28"/>
        </w:rPr>
      </w:pPr>
      <w:r>
        <w:rPr>
          <w:b/>
          <w:sz w:val="28"/>
          <w:szCs w:val="28"/>
        </w:rPr>
        <w:tab/>
      </w:r>
      <w:r>
        <w:rPr>
          <w:rFonts w:eastAsia="Calibri" w:cs="Times New Roman"/>
          <w:b/>
          <w:sz w:val="28"/>
          <w:szCs w:val="28"/>
        </w:rPr>
        <w:t>I.  MỤC ĐÍCH YÊU CẦU</w:t>
      </w:r>
    </w:p>
    <w:p w:rsidR="007D0DC7" w:rsidRPr="00862B5E" w:rsidRDefault="007D0DC7" w:rsidP="00452411">
      <w:pPr>
        <w:spacing w:before="120"/>
        <w:ind w:left="0" w:firstLine="709"/>
        <w:jc w:val="both"/>
        <w:rPr>
          <w:rFonts w:eastAsia="Calibri" w:cs="Times New Roman"/>
          <w:b/>
          <w:sz w:val="28"/>
          <w:szCs w:val="28"/>
        </w:rPr>
      </w:pPr>
      <w:r>
        <w:rPr>
          <w:b/>
          <w:sz w:val="28"/>
          <w:szCs w:val="28"/>
        </w:rPr>
        <w:tab/>
      </w:r>
      <w:r w:rsidRPr="00862B5E">
        <w:rPr>
          <w:rFonts w:eastAsia="Calibri" w:cs="Times New Roman"/>
          <w:b/>
          <w:sz w:val="28"/>
          <w:szCs w:val="28"/>
        </w:rPr>
        <w:t>1. Mục đích</w:t>
      </w:r>
    </w:p>
    <w:p w:rsidR="007D0DC7" w:rsidRDefault="007D0DC7" w:rsidP="00452411">
      <w:pPr>
        <w:spacing w:before="120"/>
        <w:ind w:left="0" w:firstLine="709"/>
        <w:jc w:val="both"/>
        <w:rPr>
          <w:sz w:val="28"/>
          <w:szCs w:val="28"/>
        </w:rPr>
      </w:pPr>
      <w:r>
        <w:rPr>
          <w:sz w:val="28"/>
          <w:szCs w:val="28"/>
        </w:rPr>
        <w:tab/>
      </w:r>
      <w:r w:rsidRPr="00F21214">
        <w:rPr>
          <w:rFonts w:eastAsia="Calibri" w:cs="Times New Roman"/>
          <w:sz w:val="28"/>
          <w:szCs w:val="28"/>
        </w:rPr>
        <w:t xml:space="preserve">- </w:t>
      </w:r>
      <w:r>
        <w:rPr>
          <w:sz w:val="28"/>
          <w:szCs w:val="28"/>
        </w:rPr>
        <w:t>Thông qua hoạt động tưởng niệm các nạ</w:t>
      </w:r>
      <w:r w:rsidR="00851AB2">
        <w:rPr>
          <w:sz w:val="28"/>
          <w:szCs w:val="28"/>
        </w:rPr>
        <w:t>n</w:t>
      </w:r>
      <w:r>
        <w:rPr>
          <w:sz w:val="28"/>
          <w:szCs w:val="28"/>
        </w:rPr>
        <w:t xml:space="preserve"> nhân tử vong vì tai nạn giao thông</w:t>
      </w:r>
      <w:r w:rsidR="00851AB2">
        <w:rPr>
          <w:sz w:val="28"/>
          <w:szCs w:val="28"/>
        </w:rPr>
        <w:t>(TNGT)</w:t>
      </w:r>
      <w:r>
        <w:rPr>
          <w:sz w:val="28"/>
          <w:szCs w:val="28"/>
        </w:rPr>
        <w:t xml:space="preserve">, nhằm cảnh báo tới toàn thể CBCNVC và học sinh trong nhà trường về thảm họa </w:t>
      </w:r>
      <w:r w:rsidR="00EC6CBC">
        <w:rPr>
          <w:sz w:val="28"/>
          <w:szCs w:val="28"/>
        </w:rPr>
        <w:t xml:space="preserve">do </w:t>
      </w:r>
      <w:r w:rsidR="00851AB2">
        <w:rPr>
          <w:sz w:val="28"/>
          <w:szCs w:val="28"/>
        </w:rPr>
        <w:t>tai nạn giao thông</w:t>
      </w:r>
      <w:r w:rsidR="00EC6CBC">
        <w:rPr>
          <w:sz w:val="28"/>
          <w:szCs w:val="28"/>
        </w:rPr>
        <w:t xml:space="preserve"> gây ra</w:t>
      </w:r>
      <w:r w:rsidR="00851AB2">
        <w:rPr>
          <w:sz w:val="28"/>
          <w:szCs w:val="28"/>
        </w:rPr>
        <w:t>, các nguyên nhân và nguy cơ gây TNGT</w:t>
      </w:r>
      <w:r w:rsidRPr="00F21214">
        <w:rPr>
          <w:rFonts w:eastAsia="Calibri" w:cs="Times New Roman"/>
          <w:sz w:val="28"/>
          <w:szCs w:val="28"/>
        </w:rPr>
        <w:t>.</w:t>
      </w:r>
    </w:p>
    <w:p w:rsidR="00851AB2" w:rsidRPr="00F21214" w:rsidRDefault="00851AB2" w:rsidP="00452411">
      <w:pPr>
        <w:spacing w:before="120"/>
        <w:ind w:left="0" w:firstLine="709"/>
        <w:jc w:val="both"/>
        <w:rPr>
          <w:rFonts w:eastAsia="Calibri" w:cs="Times New Roman"/>
          <w:sz w:val="28"/>
          <w:szCs w:val="28"/>
        </w:rPr>
      </w:pPr>
      <w:r>
        <w:rPr>
          <w:sz w:val="28"/>
          <w:szCs w:val="28"/>
        </w:rPr>
        <w:tab/>
        <w:t>- Nâng cao nhận thức, ý thức của toàn thể CBCNV và học sinh trong nhà trường trong việc chấp hành pháp luật, an toàn giao thông (ATGT), phòng tránh tai nạn giao thông, góp phần thực hiện mục tiêu giảm tai nạn giao thông năm 2017</w:t>
      </w:r>
      <w:r w:rsidR="00EC6CBC">
        <w:rPr>
          <w:sz w:val="28"/>
          <w:szCs w:val="28"/>
        </w:rPr>
        <w:t xml:space="preserve"> trên địa bàn tỉnh Điện Biên</w:t>
      </w:r>
      <w:r>
        <w:rPr>
          <w:sz w:val="28"/>
          <w:szCs w:val="28"/>
        </w:rPr>
        <w:t>.</w:t>
      </w:r>
    </w:p>
    <w:p w:rsidR="007D0DC7" w:rsidRPr="00851AB2" w:rsidRDefault="007D0DC7" w:rsidP="00452411">
      <w:pPr>
        <w:pStyle w:val="NormalWeb"/>
        <w:spacing w:before="120" w:beforeAutospacing="0" w:after="0" w:afterAutospacing="0" w:line="276" w:lineRule="auto"/>
        <w:ind w:firstLine="709"/>
        <w:jc w:val="both"/>
        <w:rPr>
          <w:sz w:val="28"/>
          <w:szCs w:val="28"/>
          <w:lang w:val="en-US"/>
        </w:rPr>
      </w:pPr>
      <w:r>
        <w:rPr>
          <w:sz w:val="28"/>
          <w:szCs w:val="28"/>
          <w:lang w:val="en-US"/>
        </w:rPr>
        <w:t xml:space="preserve">- </w:t>
      </w:r>
      <w:r w:rsidRPr="000E1DC3">
        <w:rPr>
          <w:sz w:val="28"/>
          <w:szCs w:val="28"/>
        </w:rPr>
        <w:t>Triển khai thực hiện</w:t>
      </w:r>
      <w:r>
        <w:rPr>
          <w:sz w:val="28"/>
          <w:szCs w:val="28"/>
          <w:lang w:val="en-US"/>
        </w:rPr>
        <w:t xml:space="preserve"> nghiêm túc</w:t>
      </w:r>
      <w:r w:rsidRPr="000E1DC3">
        <w:rPr>
          <w:sz w:val="28"/>
          <w:szCs w:val="28"/>
        </w:rPr>
        <w:t xml:space="preserve"> có hiệu quả </w:t>
      </w:r>
      <w:r w:rsidR="00851AB2" w:rsidRPr="005B2BDC">
        <w:rPr>
          <w:rStyle w:val="Emphasis"/>
          <w:i w:val="0"/>
          <w:sz w:val="28"/>
          <w:szCs w:val="28"/>
        </w:rPr>
        <w:t xml:space="preserve">hoạt động </w:t>
      </w:r>
      <w:r w:rsidR="00851AB2">
        <w:rPr>
          <w:sz w:val="28"/>
          <w:szCs w:val="28"/>
        </w:rPr>
        <w:t xml:space="preserve">hưởng </w:t>
      </w:r>
      <w:r w:rsidR="00851AB2" w:rsidRPr="00EC6CBC">
        <w:rPr>
          <w:sz w:val="28"/>
          <w:szCs w:val="28"/>
        </w:rPr>
        <w:t>ứng</w:t>
      </w:r>
      <w:r w:rsidR="00851AB2" w:rsidRPr="00EC6CBC">
        <w:rPr>
          <w:b/>
          <w:sz w:val="28"/>
          <w:szCs w:val="28"/>
        </w:rPr>
        <w:t xml:space="preserve"> “ Ngày thế giới tưởng niệm các nạn nhân tử vong do tai nạn giao thông”</w:t>
      </w:r>
      <w:r w:rsidR="00851AB2">
        <w:rPr>
          <w:sz w:val="28"/>
          <w:szCs w:val="28"/>
          <w:lang w:val="en-US"/>
        </w:rPr>
        <w:t xml:space="preserve"> </w:t>
      </w:r>
      <w:r w:rsidR="00EC6CBC">
        <w:rPr>
          <w:sz w:val="28"/>
          <w:szCs w:val="28"/>
          <w:lang w:val="en-US"/>
        </w:rPr>
        <w:t xml:space="preserve">năm 2017, </w:t>
      </w:r>
      <w:r w:rsidR="00851AB2">
        <w:rPr>
          <w:sz w:val="28"/>
          <w:szCs w:val="28"/>
          <w:lang w:val="en-US"/>
        </w:rPr>
        <w:t>tạo được sự quan tâm chú ý của toàn thể CBCNV và học sinh trong nhà trường.</w:t>
      </w:r>
    </w:p>
    <w:p w:rsidR="007D0DC7" w:rsidRPr="00862B5E" w:rsidRDefault="007D0DC7" w:rsidP="00452411">
      <w:pPr>
        <w:pStyle w:val="NormalWeb"/>
        <w:spacing w:before="120" w:beforeAutospacing="0" w:after="0" w:afterAutospacing="0" w:line="276" w:lineRule="auto"/>
        <w:ind w:firstLine="709"/>
        <w:jc w:val="both"/>
        <w:rPr>
          <w:sz w:val="28"/>
          <w:szCs w:val="28"/>
          <w:lang w:val="en-US"/>
        </w:rPr>
      </w:pPr>
      <w:r w:rsidRPr="00862B5E">
        <w:rPr>
          <w:b/>
          <w:sz w:val="28"/>
          <w:szCs w:val="28"/>
          <w:lang w:val="en-US"/>
        </w:rPr>
        <w:t>2. Yêu cầu</w:t>
      </w:r>
    </w:p>
    <w:p w:rsidR="0087359E" w:rsidRDefault="0087359E" w:rsidP="00452411">
      <w:pPr>
        <w:spacing w:before="120"/>
        <w:ind w:left="0" w:firstLine="709"/>
        <w:jc w:val="both"/>
        <w:rPr>
          <w:rFonts w:eastAsia="Calibri" w:cs="Times New Roman"/>
          <w:color w:val="000000"/>
          <w:sz w:val="28"/>
          <w:szCs w:val="28"/>
          <w:lang w:val="nl-NL"/>
        </w:rPr>
      </w:pPr>
      <w:r>
        <w:rPr>
          <w:sz w:val="28"/>
          <w:szCs w:val="28"/>
        </w:rPr>
        <w:tab/>
        <w:t xml:space="preserve">- Ngày thế giới tưởng niệm các nạn nhân tử vong do </w:t>
      </w:r>
      <w:proofErr w:type="gramStart"/>
      <w:r>
        <w:rPr>
          <w:sz w:val="28"/>
          <w:szCs w:val="28"/>
        </w:rPr>
        <w:t>tai</w:t>
      </w:r>
      <w:proofErr w:type="gramEnd"/>
      <w:r>
        <w:rPr>
          <w:sz w:val="28"/>
          <w:szCs w:val="28"/>
        </w:rPr>
        <w:t xml:space="preserve"> nạn giao thông </w:t>
      </w:r>
      <w:r w:rsidRPr="00862B5E">
        <w:rPr>
          <w:rFonts w:eastAsia="Calibri" w:cs="Times New Roman"/>
          <w:color w:val="000000"/>
          <w:sz w:val="28"/>
          <w:szCs w:val="28"/>
          <w:lang w:val="nl-NL"/>
        </w:rPr>
        <w:t>được tổ chức nghiêm túc có ý nghĩa giáo dục tại đơn vị.</w:t>
      </w:r>
    </w:p>
    <w:p w:rsidR="00EA0235" w:rsidRDefault="00EA0235" w:rsidP="00452411">
      <w:pPr>
        <w:spacing w:before="120"/>
        <w:ind w:left="0" w:firstLine="709"/>
        <w:jc w:val="both"/>
        <w:rPr>
          <w:rFonts w:eastAsia="Calibri" w:cs="Times New Roman"/>
          <w:color w:val="000000"/>
          <w:sz w:val="28"/>
          <w:szCs w:val="28"/>
          <w:lang w:val="nl-NL"/>
        </w:rPr>
      </w:pPr>
      <w:r>
        <w:rPr>
          <w:rFonts w:eastAsia="Calibri" w:cs="Times New Roman"/>
          <w:color w:val="000000"/>
          <w:sz w:val="28"/>
          <w:szCs w:val="28"/>
          <w:lang w:val="nl-NL"/>
        </w:rPr>
        <w:t>- Toàn thể học sinh, cán bộ giáo viên tham gia ký cam kết và triển khai thực hiện đúng kế hoạch.</w:t>
      </w:r>
    </w:p>
    <w:p w:rsidR="00EA0235" w:rsidRDefault="00EA0235" w:rsidP="00452411">
      <w:pPr>
        <w:spacing w:before="120"/>
        <w:ind w:left="0" w:firstLine="709"/>
        <w:jc w:val="both"/>
        <w:rPr>
          <w:rFonts w:eastAsia="Calibri" w:cs="Times New Roman"/>
          <w:color w:val="000000"/>
          <w:sz w:val="28"/>
          <w:szCs w:val="28"/>
          <w:lang w:val="nl-NL"/>
        </w:rPr>
      </w:pPr>
      <w:r>
        <w:rPr>
          <w:rFonts w:eastAsia="Calibri" w:cs="Times New Roman"/>
          <w:color w:val="000000"/>
          <w:sz w:val="28"/>
          <w:szCs w:val="28"/>
          <w:lang w:val="nl-NL"/>
        </w:rPr>
        <w:lastRenderedPageBreak/>
        <w:t>- GVCN có trách nhiệm tuyên truyền, giáo dục và giám sát việc học sinh thực hiện các quy định tại buổi cam kết. Báo cáo kết quả triển khai thực hiện kế hoạch.</w:t>
      </w:r>
    </w:p>
    <w:p w:rsidR="0087359E" w:rsidRDefault="0087359E" w:rsidP="00452411">
      <w:pPr>
        <w:pStyle w:val="NormalWeb"/>
        <w:spacing w:before="120" w:beforeAutospacing="0" w:after="0" w:afterAutospacing="0" w:line="276" w:lineRule="auto"/>
        <w:ind w:firstLine="709"/>
        <w:jc w:val="both"/>
        <w:rPr>
          <w:b/>
          <w:sz w:val="28"/>
          <w:szCs w:val="28"/>
          <w:lang w:val="en-US"/>
        </w:rPr>
      </w:pPr>
      <w:r>
        <w:rPr>
          <w:b/>
          <w:sz w:val="28"/>
          <w:szCs w:val="28"/>
          <w:lang w:val="en-US"/>
        </w:rPr>
        <w:t>II. THÔNG ĐIỆP VÀ THỜI GIAN TỔ CHỨC</w:t>
      </w:r>
    </w:p>
    <w:p w:rsidR="0087359E" w:rsidRPr="0087359E" w:rsidRDefault="0087359E" w:rsidP="00452411">
      <w:pPr>
        <w:pStyle w:val="NormalWeb"/>
        <w:spacing w:before="120" w:beforeAutospacing="0" w:after="0" w:afterAutospacing="0" w:line="276" w:lineRule="auto"/>
        <w:ind w:firstLine="709"/>
        <w:jc w:val="both"/>
        <w:rPr>
          <w:b/>
          <w:color w:val="000000"/>
          <w:sz w:val="28"/>
          <w:szCs w:val="28"/>
          <w:lang w:val="en-US"/>
        </w:rPr>
      </w:pPr>
      <w:r w:rsidRPr="008D404E">
        <w:rPr>
          <w:sz w:val="28"/>
          <w:szCs w:val="28"/>
        </w:rPr>
        <w:t xml:space="preserve">- </w:t>
      </w:r>
      <w:r>
        <w:rPr>
          <w:sz w:val="28"/>
          <w:szCs w:val="28"/>
          <w:lang w:val="en-US"/>
        </w:rPr>
        <w:t xml:space="preserve">Các hoạt động hưởng </w:t>
      </w:r>
      <w:r w:rsidRPr="003876AB">
        <w:rPr>
          <w:sz w:val="28"/>
          <w:szCs w:val="28"/>
          <w:lang w:val="en-US"/>
        </w:rPr>
        <w:t>ứng</w:t>
      </w:r>
      <w:r w:rsidRPr="003876AB">
        <w:rPr>
          <w:b/>
          <w:sz w:val="28"/>
          <w:szCs w:val="28"/>
          <w:lang w:val="en-US"/>
        </w:rPr>
        <w:t xml:space="preserve"> </w:t>
      </w:r>
      <w:r w:rsidR="003876AB">
        <w:rPr>
          <w:b/>
          <w:sz w:val="28"/>
          <w:szCs w:val="28"/>
        </w:rPr>
        <w:t>“</w:t>
      </w:r>
      <w:r w:rsidRPr="003876AB">
        <w:rPr>
          <w:b/>
          <w:sz w:val="28"/>
          <w:szCs w:val="28"/>
        </w:rPr>
        <w:t>Ngày thế giới tưởng niệm các nạn nhân tử vong do tai nạn giao thông”</w:t>
      </w:r>
      <w:r>
        <w:rPr>
          <w:sz w:val="28"/>
          <w:szCs w:val="28"/>
          <w:lang w:val="en-US"/>
        </w:rPr>
        <w:t xml:space="preserve"> với thông điệp </w:t>
      </w:r>
      <w:r w:rsidRPr="0087359E">
        <w:rPr>
          <w:b/>
          <w:sz w:val="28"/>
          <w:szCs w:val="28"/>
          <w:lang w:val="en-US"/>
        </w:rPr>
        <w:t>“Tưởng nhớ người đi – Vì người ở lại”</w:t>
      </w:r>
    </w:p>
    <w:p w:rsidR="0087359E" w:rsidRDefault="0087359E" w:rsidP="00452411">
      <w:pPr>
        <w:pStyle w:val="NormalWeb"/>
        <w:spacing w:before="120" w:beforeAutospacing="0" w:after="0" w:afterAutospacing="0" w:line="276" w:lineRule="auto"/>
        <w:ind w:firstLine="709"/>
        <w:jc w:val="both"/>
        <w:rPr>
          <w:sz w:val="28"/>
          <w:szCs w:val="28"/>
          <w:lang w:val="en-US"/>
        </w:rPr>
      </w:pPr>
      <w:r w:rsidRPr="002A4D1C">
        <w:rPr>
          <w:sz w:val="28"/>
          <w:szCs w:val="28"/>
          <w:lang w:val="en-US"/>
        </w:rPr>
        <w:t>-</w:t>
      </w:r>
      <w:r w:rsidRPr="00A948C7">
        <w:rPr>
          <w:sz w:val="28"/>
          <w:szCs w:val="28"/>
          <w:lang w:val="en-US"/>
        </w:rPr>
        <w:t xml:space="preserve"> Thời gian tổ chức:</w:t>
      </w:r>
    </w:p>
    <w:p w:rsidR="0087359E" w:rsidRDefault="0087359E" w:rsidP="00452411">
      <w:pPr>
        <w:pStyle w:val="NormalWeb"/>
        <w:spacing w:before="120" w:beforeAutospacing="0" w:after="0" w:afterAutospacing="0" w:line="276" w:lineRule="auto"/>
        <w:ind w:firstLine="709"/>
        <w:jc w:val="both"/>
        <w:rPr>
          <w:sz w:val="28"/>
          <w:szCs w:val="28"/>
          <w:lang w:val="en-US"/>
        </w:rPr>
      </w:pPr>
      <w:r>
        <w:rPr>
          <w:sz w:val="28"/>
          <w:szCs w:val="28"/>
          <w:lang w:val="en-US"/>
        </w:rPr>
        <w:t xml:space="preserve">+ </w:t>
      </w:r>
      <w:r w:rsidR="009E7FA2">
        <w:rPr>
          <w:sz w:val="28"/>
          <w:szCs w:val="28"/>
          <w:lang w:val="en-US"/>
        </w:rPr>
        <w:t xml:space="preserve">Tổ chức một phút tưởng niệm và đọc thông điệp tưởng niệm nạn nhân tử vong do </w:t>
      </w:r>
      <w:proofErr w:type="gramStart"/>
      <w:r w:rsidR="009E7FA2">
        <w:rPr>
          <w:sz w:val="28"/>
          <w:szCs w:val="28"/>
          <w:lang w:val="en-US"/>
        </w:rPr>
        <w:t>tai</w:t>
      </w:r>
      <w:proofErr w:type="gramEnd"/>
      <w:r w:rsidR="009E7FA2">
        <w:rPr>
          <w:sz w:val="28"/>
          <w:szCs w:val="28"/>
          <w:lang w:val="en-US"/>
        </w:rPr>
        <w:t xml:space="preserve"> nạn giao thông vào giờ ch</w:t>
      </w:r>
      <w:r w:rsidR="005F2D5F">
        <w:rPr>
          <w:sz w:val="28"/>
          <w:szCs w:val="28"/>
          <w:lang w:val="en-US"/>
        </w:rPr>
        <w:t>ào</w:t>
      </w:r>
      <w:r w:rsidR="009E7FA2">
        <w:rPr>
          <w:sz w:val="28"/>
          <w:szCs w:val="28"/>
          <w:lang w:val="en-US"/>
        </w:rPr>
        <w:t xml:space="preserve"> cờ thứ Hai, ngày 13/11/2017.</w:t>
      </w:r>
    </w:p>
    <w:p w:rsidR="009E7FA2" w:rsidRDefault="009E7FA2" w:rsidP="00452411">
      <w:pPr>
        <w:pStyle w:val="NormalWeb"/>
        <w:spacing w:before="120" w:beforeAutospacing="0" w:after="0" w:afterAutospacing="0" w:line="276" w:lineRule="auto"/>
        <w:ind w:firstLine="709"/>
        <w:jc w:val="both"/>
        <w:rPr>
          <w:b/>
          <w:color w:val="000000"/>
          <w:sz w:val="28"/>
          <w:szCs w:val="28"/>
          <w:lang w:val="nl-NL"/>
        </w:rPr>
      </w:pPr>
      <w:r>
        <w:rPr>
          <w:sz w:val="28"/>
          <w:szCs w:val="28"/>
          <w:lang w:val="en-US"/>
        </w:rPr>
        <w:t xml:space="preserve">+ </w:t>
      </w:r>
      <w:r w:rsidR="005D27BD">
        <w:rPr>
          <w:sz w:val="28"/>
          <w:szCs w:val="28"/>
          <w:lang w:val="en-US"/>
        </w:rPr>
        <w:t xml:space="preserve">Từ ngày </w:t>
      </w:r>
      <w:r w:rsidR="00F916B6">
        <w:rPr>
          <w:sz w:val="28"/>
          <w:szCs w:val="28"/>
          <w:lang w:val="en-US"/>
        </w:rPr>
        <w:t>06</w:t>
      </w:r>
      <w:r w:rsidR="005D27BD">
        <w:rPr>
          <w:sz w:val="28"/>
          <w:szCs w:val="28"/>
          <w:lang w:val="en-US"/>
        </w:rPr>
        <w:t xml:space="preserve">/11/2017 đến ngày 17/11/2017 </w:t>
      </w:r>
      <w:r w:rsidR="005F2D5F">
        <w:rPr>
          <w:sz w:val="28"/>
          <w:szCs w:val="28"/>
          <w:lang w:val="en-US"/>
        </w:rPr>
        <w:t>tổ chức tuyên truyền các bản tin, phóng sự về ATGT và TNGT thông qua Đài phát thanh của nhà trường vào các buổi chiều từ 17h00 đến 18h00.</w:t>
      </w:r>
    </w:p>
    <w:p w:rsidR="0087359E" w:rsidRDefault="0087359E" w:rsidP="00452411">
      <w:pPr>
        <w:pStyle w:val="NormalWeb"/>
        <w:spacing w:before="120" w:beforeAutospacing="0" w:after="0" w:afterAutospacing="0" w:line="276" w:lineRule="auto"/>
        <w:ind w:firstLine="709"/>
        <w:jc w:val="both"/>
        <w:rPr>
          <w:rStyle w:val="Strong"/>
          <w:sz w:val="28"/>
          <w:szCs w:val="28"/>
          <w:lang w:val="en-US"/>
        </w:rPr>
      </w:pPr>
      <w:r>
        <w:rPr>
          <w:rStyle w:val="Strong"/>
          <w:sz w:val="28"/>
          <w:szCs w:val="28"/>
        </w:rPr>
        <w:tab/>
        <w:t>III. NỘI DUNG</w:t>
      </w:r>
    </w:p>
    <w:p w:rsidR="0087359E" w:rsidRPr="00397259" w:rsidRDefault="0087359E" w:rsidP="00452411">
      <w:pPr>
        <w:pStyle w:val="NormalWeb"/>
        <w:spacing w:before="120" w:beforeAutospacing="0" w:after="0" w:afterAutospacing="0" w:line="276" w:lineRule="auto"/>
        <w:ind w:firstLine="709"/>
        <w:jc w:val="both"/>
        <w:rPr>
          <w:b/>
          <w:color w:val="000000"/>
          <w:sz w:val="28"/>
          <w:szCs w:val="28"/>
          <w:lang w:val="nl-NL"/>
        </w:rPr>
      </w:pPr>
      <w:r w:rsidRPr="00566850">
        <w:rPr>
          <w:rStyle w:val="Strong"/>
          <w:b w:val="0"/>
          <w:sz w:val="28"/>
          <w:szCs w:val="28"/>
          <w:lang w:val="en-US"/>
        </w:rPr>
        <w:t xml:space="preserve">- </w:t>
      </w:r>
      <w:r w:rsidR="009675EA">
        <w:rPr>
          <w:sz w:val="28"/>
          <w:szCs w:val="28"/>
          <w:lang w:val="nl-NL"/>
        </w:rPr>
        <w:t>T</w:t>
      </w:r>
      <w:r w:rsidR="005F2D5F">
        <w:rPr>
          <w:sz w:val="28"/>
          <w:szCs w:val="28"/>
          <w:lang w:val="en-US"/>
        </w:rPr>
        <w:t xml:space="preserve">ổ chức một phút tưởng niệm và đọc thông điệp tưởng niệm nạn nhân tử vong do </w:t>
      </w:r>
      <w:proofErr w:type="gramStart"/>
      <w:r w:rsidR="005F2D5F">
        <w:rPr>
          <w:sz w:val="28"/>
          <w:szCs w:val="28"/>
          <w:lang w:val="en-US"/>
        </w:rPr>
        <w:t>tai</w:t>
      </w:r>
      <w:proofErr w:type="gramEnd"/>
      <w:r w:rsidR="005F2D5F">
        <w:rPr>
          <w:sz w:val="28"/>
          <w:szCs w:val="28"/>
          <w:lang w:val="en-US"/>
        </w:rPr>
        <w:t xml:space="preserve"> nạn giao thông vào giờ chào cờ thứ Hai, ngày 13/11/2017.</w:t>
      </w:r>
    </w:p>
    <w:p w:rsidR="0087359E" w:rsidRPr="009675EA" w:rsidRDefault="005F2D5F" w:rsidP="00452411">
      <w:pPr>
        <w:pStyle w:val="NormalWeb"/>
        <w:spacing w:before="120" w:beforeAutospacing="0" w:after="0" w:afterAutospacing="0" w:line="276" w:lineRule="auto"/>
        <w:ind w:firstLine="709"/>
        <w:jc w:val="both"/>
        <w:rPr>
          <w:sz w:val="28"/>
          <w:szCs w:val="28"/>
          <w:lang w:val="en-US"/>
        </w:rPr>
      </w:pPr>
      <w:r>
        <w:rPr>
          <w:sz w:val="28"/>
          <w:szCs w:val="28"/>
        </w:rPr>
        <w:t>- </w:t>
      </w:r>
      <w:r w:rsidR="009675EA">
        <w:rPr>
          <w:sz w:val="28"/>
          <w:szCs w:val="28"/>
          <w:lang w:val="en-US"/>
        </w:rPr>
        <w:t xml:space="preserve">Giao cho </w:t>
      </w:r>
      <w:r>
        <w:rPr>
          <w:sz w:val="28"/>
          <w:szCs w:val="28"/>
          <w:lang w:val="en-US"/>
        </w:rPr>
        <w:t>Đoàn trường lựa chọn nội dung, các bản tin, phóng sự có tính giáo dục cao về ATGT và TNGT để phát thanh vào các buổi chiều từ ngày 13/11/2017 đến ngày 17/11/2017</w:t>
      </w:r>
      <w:r w:rsidR="0087359E" w:rsidRPr="000E1DC3">
        <w:rPr>
          <w:sz w:val="28"/>
          <w:szCs w:val="28"/>
        </w:rPr>
        <w:t>.</w:t>
      </w:r>
    </w:p>
    <w:p w:rsidR="009675EA" w:rsidRDefault="0087359E" w:rsidP="00452411">
      <w:pPr>
        <w:pStyle w:val="NormalWeb"/>
        <w:spacing w:before="120" w:beforeAutospacing="0" w:after="0" w:afterAutospacing="0" w:line="276" w:lineRule="auto"/>
        <w:ind w:firstLine="709"/>
        <w:jc w:val="both"/>
        <w:rPr>
          <w:b/>
          <w:sz w:val="28"/>
          <w:szCs w:val="28"/>
          <w:lang w:val="en-US"/>
        </w:rPr>
      </w:pPr>
      <w:r>
        <w:rPr>
          <w:sz w:val="28"/>
          <w:szCs w:val="28"/>
          <w:lang w:val="en-US"/>
        </w:rPr>
        <w:t xml:space="preserve">- Đoàn trường phát động </w:t>
      </w:r>
      <w:r w:rsidR="009675EA">
        <w:rPr>
          <w:sz w:val="28"/>
          <w:szCs w:val="28"/>
          <w:lang w:val="en-US"/>
        </w:rPr>
        <w:t>cuộc thi vẽ tranh hưởng</w:t>
      </w:r>
      <w:r>
        <w:rPr>
          <w:sz w:val="28"/>
          <w:szCs w:val="28"/>
          <w:lang w:val="en-US"/>
        </w:rPr>
        <w:t xml:space="preserve"> </w:t>
      </w:r>
      <w:r w:rsidR="009675EA">
        <w:rPr>
          <w:sz w:val="28"/>
          <w:szCs w:val="28"/>
          <w:lang w:val="en-US"/>
        </w:rPr>
        <w:t xml:space="preserve">hưởng ứng </w:t>
      </w:r>
      <w:r w:rsidR="00EC6CBC" w:rsidRPr="00EC6CBC">
        <w:rPr>
          <w:b/>
          <w:sz w:val="28"/>
          <w:szCs w:val="28"/>
        </w:rPr>
        <w:t>“</w:t>
      </w:r>
      <w:r w:rsidR="009675EA" w:rsidRPr="00EC6CBC">
        <w:rPr>
          <w:b/>
          <w:sz w:val="28"/>
          <w:szCs w:val="28"/>
        </w:rPr>
        <w:t>Ngày thế giới tưởng niệm các nạn nhân tử vong do tai nạn giao thông”</w:t>
      </w:r>
      <w:r w:rsidR="009675EA">
        <w:rPr>
          <w:sz w:val="28"/>
          <w:szCs w:val="28"/>
          <w:lang w:val="en-US"/>
        </w:rPr>
        <w:t xml:space="preserve"> với </w:t>
      </w:r>
      <w:r w:rsidR="008B5833">
        <w:rPr>
          <w:sz w:val="28"/>
          <w:szCs w:val="28"/>
          <w:lang w:val="en-US"/>
        </w:rPr>
        <w:t xml:space="preserve">2 </w:t>
      </w:r>
      <w:r w:rsidR="009675EA">
        <w:rPr>
          <w:sz w:val="28"/>
          <w:szCs w:val="28"/>
          <w:lang w:val="en-US"/>
        </w:rPr>
        <w:t xml:space="preserve">chủ đề </w:t>
      </w:r>
      <w:r w:rsidR="009675EA" w:rsidRPr="0087359E">
        <w:rPr>
          <w:b/>
          <w:sz w:val="28"/>
          <w:szCs w:val="28"/>
          <w:lang w:val="en-US"/>
        </w:rPr>
        <w:t>“</w:t>
      </w:r>
      <w:r w:rsidR="009675EA">
        <w:rPr>
          <w:b/>
          <w:sz w:val="28"/>
          <w:szCs w:val="28"/>
          <w:lang w:val="en-US"/>
        </w:rPr>
        <w:t xml:space="preserve"> </w:t>
      </w:r>
      <w:r w:rsidR="009675EA" w:rsidRPr="0087359E">
        <w:rPr>
          <w:b/>
          <w:sz w:val="28"/>
          <w:szCs w:val="28"/>
          <w:lang w:val="en-US"/>
        </w:rPr>
        <w:t>Tưởng nhớ người đi – Vì người ở lại”</w:t>
      </w:r>
      <w:r w:rsidR="009675EA">
        <w:rPr>
          <w:b/>
          <w:sz w:val="28"/>
          <w:szCs w:val="28"/>
          <w:lang w:val="en-US"/>
        </w:rPr>
        <w:t xml:space="preserve"> “Tính mạng con người là trên hết”.</w:t>
      </w:r>
    </w:p>
    <w:p w:rsidR="00446EF6" w:rsidRDefault="008B5833" w:rsidP="00452411">
      <w:pPr>
        <w:pStyle w:val="NormalWeb"/>
        <w:spacing w:before="120" w:beforeAutospacing="0" w:after="0" w:afterAutospacing="0" w:line="276" w:lineRule="auto"/>
        <w:ind w:firstLine="709"/>
        <w:jc w:val="both"/>
        <w:rPr>
          <w:sz w:val="28"/>
          <w:szCs w:val="28"/>
          <w:lang w:val="en-US"/>
        </w:rPr>
      </w:pPr>
      <w:r>
        <w:rPr>
          <w:sz w:val="28"/>
          <w:szCs w:val="28"/>
          <w:lang w:val="en-US"/>
        </w:rPr>
        <w:t xml:space="preserve">- Mỗi lớp tối thiểu 05 (năm) tranh vẽ trên khổ giấy A3 (29cm x 42cm), một học sinh có thể vẽ không quá 03 (ba) tác phẩm để tham dự. </w:t>
      </w:r>
      <w:r w:rsidR="009D1B15">
        <w:rPr>
          <w:sz w:val="28"/>
          <w:szCs w:val="28"/>
          <w:lang w:val="en-US"/>
        </w:rPr>
        <w:t xml:space="preserve">Thời gian nộp tác phẩm là trước 11 giờ 00 phút, ngày 16/11/2017. Địa điểm tại văn phòng đoàn trường vào giờ hành chính các ngày trong tuần. Mặt sau của tranh ghi rõ họ tên học sinh, lớp, tên tranh. Học sinh </w:t>
      </w:r>
      <w:r w:rsidR="00DE5646">
        <w:rPr>
          <w:sz w:val="28"/>
          <w:szCs w:val="28"/>
          <w:lang w:val="en-US"/>
        </w:rPr>
        <w:t>có tác phẩm</w:t>
      </w:r>
      <w:r w:rsidR="009D1B15">
        <w:rPr>
          <w:sz w:val="28"/>
          <w:szCs w:val="28"/>
          <w:lang w:val="en-US"/>
        </w:rPr>
        <w:t xml:space="preserve"> tranh </w:t>
      </w:r>
      <w:r w:rsidR="00DE5646">
        <w:rPr>
          <w:sz w:val="28"/>
          <w:szCs w:val="28"/>
          <w:lang w:val="en-US"/>
        </w:rPr>
        <w:t xml:space="preserve">tham gia cuộc thi </w:t>
      </w:r>
      <w:r w:rsidR="009D1B15">
        <w:rPr>
          <w:sz w:val="28"/>
          <w:szCs w:val="28"/>
          <w:lang w:val="en-US"/>
        </w:rPr>
        <w:t xml:space="preserve">có mặt tại </w:t>
      </w:r>
      <w:r w:rsidR="00DE5646">
        <w:rPr>
          <w:sz w:val="28"/>
          <w:szCs w:val="28"/>
          <w:lang w:val="en-US"/>
        </w:rPr>
        <w:t xml:space="preserve">văn </w:t>
      </w:r>
      <w:r w:rsidR="009D1B15">
        <w:rPr>
          <w:sz w:val="28"/>
          <w:szCs w:val="28"/>
          <w:lang w:val="en-US"/>
        </w:rPr>
        <w:t xml:space="preserve">phòng </w:t>
      </w:r>
      <w:r w:rsidR="00DE5646">
        <w:rPr>
          <w:sz w:val="28"/>
          <w:szCs w:val="28"/>
          <w:lang w:val="en-US"/>
        </w:rPr>
        <w:t>vào 14 giờ ngày 16/11/2017 để thuyết minh</w:t>
      </w:r>
      <w:r w:rsidR="009D1B15">
        <w:rPr>
          <w:sz w:val="28"/>
          <w:szCs w:val="28"/>
          <w:lang w:val="en-US"/>
        </w:rPr>
        <w:t xml:space="preserve"> về nội dung tranh vẽ của mình khi được BGK triệ</w:t>
      </w:r>
      <w:r w:rsidR="00DE5646">
        <w:rPr>
          <w:sz w:val="28"/>
          <w:szCs w:val="28"/>
          <w:lang w:val="en-US"/>
        </w:rPr>
        <w:t>u tập.</w:t>
      </w:r>
    </w:p>
    <w:p w:rsidR="008B5833" w:rsidRPr="0087359E" w:rsidRDefault="00446EF6" w:rsidP="00452411">
      <w:pPr>
        <w:pStyle w:val="NormalWeb"/>
        <w:spacing w:before="120" w:beforeAutospacing="0" w:after="0" w:afterAutospacing="0" w:line="276" w:lineRule="auto"/>
        <w:ind w:firstLine="709"/>
        <w:jc w:val="both"/>
        <w:rPr>
          <w:b/>
          <w:color w:val="000000"/>
          <w:sz w:val="28"/>
          <w:szCs w:val="28"/>
          <w:lang w:val="en-US"/>
        </w:rPr>
      </w:pPr>
      <w:r>
        <w:rPr>
          <w:sz w:val="28"/>
          <w:szCs w:val="28"/>
          <w:lang w:val="en-US"/>
        </w:rPr>
        <w:t xml:space="preserve">- </w:t>
      </w:r>
      <w:r w:rsidR="008B5833">
        <w:rPr>
          <w:sz w:val="28"/>
          <w:szCs w:val="28"/>
          <w:lang w:val="en-US"/>
        </w:rPr>
        <w:t>Cơ cấu giải thưởng gồm 01 giải nhất, 02 giải nhì, 03 giải ba và 04 giải khuyến khích.</w:t>
      </w:r>
      <w:r>
        <w:rPr>
          <w:sz w:val="28"/>
          <w:szCs w:val="28"/>
          <w:lang w:val="en-US"/>
        </w:rPr>
        <w:t xml:space="preserve"> Lớp có học sinh đạt giải nhất được cộng 100 điểm/tác phẩm, giải nhì được cộng 80 điểm/tác phẩm, giải 3 được cộng 60 điểm/tác phẩm vào điểm thi đua trong tháng 11/2017.</w:t>
      </w:r>
    </w:p>
    <w:p w:rsidR="009D1B15" w:rsidRDefault="0087359E" w:rsidP="00452411">
      <w:pPr>
        <w:pStyle w:val="NormalWeb"/>
        <w:spacing w:before="120" w:beforeAutospacing="0" w:after="0" w:afterAutospacing="0" w:line="276" w:lineRule="auto"/>
        <w:ind w:firstLine="709"/>
        <w:jc w:val="both"/>
        <w:rPr>
          <w:iCs/>
          <w:spacing w:val="-2"/>
          <w:sz w:val="28"/>
          <w:szCs w:val="28"/>
          <w:lang w:val="en-US"/>
        </w:rPr>
      </w:pPr>
      <w:r w:rsidRPr="0016775E">
        <w:rPr>
          <w:iCs/>
          <w:spacing w:val="-2"/>
          <w:sz w:val="28"/>
          <w:szCs w:val="28"/>
        </w:rPr>
        <w:lastRenderedPageBreak/>
        <w:t xml:space="preserve">- </w:t>
      </w:r>
      <w:r w:rsidR="009675EA">
        <w:rPr>
          <w:iCs/>
          <w:spacing w:val="-2"/>
          <w:sz w:val="28"/>
          <w:szCs w:val="28"/>
          <w:lang w:val="en-US"/>
        </w:rPr>
        <w:t xml:space="preserve">Tổ chức trao thưởng, tuyên dương cho những tác phẩm đạt giải cao trong cuộc thi vẽ để </w:t>
      </w:r>
      <w:r w:rsidR="00DA19B7">
        <w:rPr>
          <w:iCs/>
          <w:spacing w:val="-2"/>
          <w:sz w:val="28"/>
          <w:szCs w:val="28"/>
          <w:lang w:val="en-US"/>
        </w:rPr>
        <w:t>giáo dục các em học sinh có ý thức hơn khi tham gia giao thông</w:t>
      </w:r>
      <w:r>
        <w:rPr>
          <w:iCs/>
          <w:spacing w:val="-2"/>
          <w:sz w:val="28"/>
          <w:szCs w:val="28"/>
          <w:lang w:val="en-US"/>
        </w:rPr>
        <w:t>.</w:t>
      </w:r>
    </w:p>
    <w:p w:rsidR="0087359E" w:rsidRPr="00955F16" w:rsidRDefault="0087359E" w:rsidP="00452411">
      <w:pPr>
        <w:pStyle w:val="NormalWeb"/>
        <w:spacing w:before="120" w:beforeAutospacing="0" w:after="0" w:afterAutospacing="0" w:line="276" w:lineRule="auto"/>
        <w:ind w:firstLine="709"/>
        <w:jc w:val="both"/>
        <w:rPr>
          <w:b/>
          <w:sz w:val="28"/>
          <w:szCs w:val="28"/>
          <w:lang w:val="en-US"/>
        </w:rPr>
      </w:pPr>
      <w:r w:rsidRPr="00955F16">
        <w:rPr>
          <w:b/>
          <w:sz w:val="28"/>
          <w:szCs w:val="28"/>
          <w:lang w:val="en-US"/>
        </w:rPr>
        <w:t>IV. TỔ CHỨC THỰC HIỆN</w:t>
      </w:r>
    </w:p>
    <w:p w:rsidR="0087359E" w:rsidRPr="00955F16" w:rsidRDefault="0087359E" w:rsidP="00452411">
      <w:pPr>
        <w:pStyle w:val="NormalWeb"/>
        <w:spacing w:before="120" w:beforeAutospacing="0" w:after="0" w:afterAutospacing="0" w:line="276" w:lineRule="auto"/>
        <w:ind w:firstLine="709"/>
        <w:jc w:val="both"/>
        <w:rPr>
          <w:b/>
          <w:sz w:val="28"/>
          <w:szCs w:val="28"/>
          <w:lang w:val="en-US"/>
        </w:rPr>
      </w:pPr>
      <w:r w:rsidRPr="00955F16">
        <w:rPr>
          <w:b/>
          <w:sz w:val="28"/>
          <w:szCs w:val="28"/>
          <w:lang w:val="en-US"/>
        </w:rPr>
        <w:t>4.1. Đối với Ban giám hiệu</w:t>
      </w:r>
    </w:p>
    <w:p w:rsidR="0087359E" w:rsidRDefault="0087359E" w:rsidP="00452411">
      <w:pPr>
        <w:pStyle w:val="NormalWeb"/>
        <w:spacing w:before="120" w:beforeAutospacing="0" w:after="0" w:afterAutospacing="0" w:line="276" w:lineRule="auto"/>
        <w:ind w:firstLine="709"/>
        <w:jc w:val="both"/>
        <w:rPr>
          <w:sz w:val="28"/>
          <w:szCs w:val="28"/>
          <w:lang w:val="en-US"/>
        </w:rPr>
      </w:pPr>
      <w:r>
        <w:rPr>
          <w:sz w:val="28"/>
          <w:szCs w:val="28"/>
          <w:lang w:val="en-US"/>
        </w:rPr>
        <w:t>- Xây dựng kế hoạch, chỉ đạo và tổ chức triển khai tốt kế hoạch đã đề ra.</w:t>
      </w:r>
    </w:p>
    <w:p w:rsidR="0087359E" w:rsidRDefault="0087359E" w:rsidP="00452411">
      <w:pPr>
        <w:pStyle w:val="NormalWeb"/>
        <w:spacing w:before="120" w:beforeAutospacing="0" w:after="0" w:afterAutospacing="0" w:line="276" w:lineRule="auto"/>
        <w:ind w:firstLine="709"/>
        <w:jc w:val="both"/>
        <w:rPr>
          <w:sz w:val="28"/>
          <w:szCs w:val="28"/>
          <w:lang w:val="en-US"/>
        </w:rPr>
      </w:pPr>
      <w:r>
        <w:rPr>
          <w:sz w:val="28"/>
          <w:szCs w:val="28"/>
          <w:lang w:val="en-US"/>
        </w:rPr>
        <w:t>- Kiểm tra, đánh giá công tác thực hiện của các đoàn thể được giao nhiệm vụ.</w:t>
      </w:r>
    </w:p>
    <w:p w:rsidR="00F56B58" w:rsidRPr="00566850" w:rsidRDefault="00DA19B7" w:rsidP="00452411">
      <w:pPr>
        <w:spacing w:before="120"/>
        <w:ind w:left="0" w:firstLine="709"/>
        <w:jc w:val="both"/>
        <w:rPr>
          <w:rFonts w:eastAsia="Calibri" w:cs="Times New Roman"/>
          <w:sz w:val="28"/>
          <w:szCs w:val="28"/>
        </w:rPr>
      </w:pPr>
      <w:r>
        <w:rPr>
          <w:rFonts w:eastAsia="Calibri" w:cs="Times New Roman"/>
          <w:sz w:val="28"/>
          <w:szCs w:val="28"/>
        </w:rPr>
        <w:tab/>
      </w:r>
      <w:r w:rsidR="0087359E" w:rsidRPr="00566850">
        <w:rPr>
          <w:rFonts w:eastAsia="Calibri" w:cs="Times New Roman"/>
          <w:sz w:val="28"/>
          <w:szCs w:val="28"/>
        </w:rPr>
        <w:t xml:space="preserve">- Tổ chức các hoạt động tuyên dương học sinh </w:t>
      </w:r>
      <w:r w:rsidR="0087359E">
        <w:rPr>
          <w:rFonts w:eastAsia="Calibri" w:cs="Times New Roman"/>
          <w:sz w:val="28"/>
          <w:szCs w:val="28"/>
        </w:rPr>
        <w:t xml:space="preserve">tích </w:t>
      </w:r>
      <w:r>
        <w:rPr>
          <w:rFonts w:eastAsia="Calibri" w:cs="Times New Roman"/>
          <w:sz w:val="28"/>
          <w:szCs w:val="28"/>
        </w:rPr>
        <w:t>có thành tích cao trong cuộc thi vẽ do Đoàn trường phát động.</w:t>
      </w:r>
    </w:p>
    <w:p w:rsidR="0087359E" w:rsidRPr="00955F16" w:rsidRDefault="0087359E" w:rsidP="00452411">
      <w:pPr>
        <w:pStyle w:val="NormalWeb"/>
        <w:spacing w:before="120" w:beforeAutospacing="0" w:after="0" w:afterAutospacing="0" w:line="276" w:lineRule="auto"/>
        <w:ind w:firstLine="709"/>
        <w:jc w:val="both"/>
        <w:rPr>
          <w:b/>
          <w:sz w:val="28"/>
          <w:szCs w:val="28"/>
          <w:lang w:val="en-US"/>
        </w:rPr>
      </w:pPr>
      <w:r w:rsidRPr="00955F16">
        <w:rPr>
          <w:b/>
          <w:sz w:val="28"/>
          <w:szCs w:val="28"/>
          <w:lang w:val="en-US"/>
        </w:rPr>
        <w:t>4.</w:t>
      </w:r>
      <w:r w:rsidR="00DA19B7">
        <w:rPr>
          <w:b/>
          <w:sz w:val="28"/>
          <w:szCs w:val="28"/>
          <w:lang w:val="en-US"/>
        </w:rPr>
        <w:t>2</w:t>
      </w:r>
      <w:r w:rsidRPr="00955F16">
        <w:rPr>
          <w:b/>
          <w:sz w:val="28"/>
          <w:szCs w:val="28"/>
          <w:lang w:val="en-US"/>
        </w:rPr>
        <w:t>. Đối với Đoàn trường</w:t>
      </w:r>
    </w:p>
    <w:p w:rsidR="0087359E" w:rsidRDefault="0087359E" w:rsidP="00452411">
      <w:pPr>
        <w:pStyle w:val="NormalWeb"/>
        <w:spacing w:before="120" w:beforeAutospacing="0" w:after="0" w:afterAutospacing="0" w:line="276" w:lineRule="auto"/>
        <w:ind w:firstLine="709"/>
        <w:jc w:val="both"/>
        <w:rPr>
          <w:sz w:val="28"/>
          <w:szCs w:val="28"/>
          <w:lang w:val="en-US"/>
        </w:rPr>
      </w:pPr>
      <w:r>
        <w:rPr>
          <w:sz w:val="28"/>
          <w:szCs w:val="28"/>
          <w:lang w:val="en-US"/>
        </w:rPr>
        <w:t xml:space="preserve">- </w:t>
      </w:r>
      <w:r w:rsidR="00DA19B7">
        <w:rPr>
          <w:sz w:val="28"/>
          <w:szCs w:val="28"/>
          <w:lang w:val="en-US"/>
        </w:rPr>
        <w:t xml:space="preserve">Phát động cuộc thi vẽ tranh hưởng hưởng ứng </w:t>
      </w:r>
      <w:proofErr w:type="gramStart"/>
      <w:r w:rsidR="00DA19B7" w:rsidRPr="004C1E20">
        <w:rPr>
          <w:b/>
          <w:sz w:val="28"/>
          <w:szCs w:val="28"/>
        </w:rPr>
        <w:t>“ Ngày</w:t>
      </w:r>
      <w:proofErr w:type="gramEnd"/>
      <w:r w:rsidR="00DA19B7" w:rsidRPr="004C1E20">
        <w:rPr>
          <w:b/>
          <w:sz w:val="28"/>
          <w:szCs w:val="28"/>
        </w:rPr>
        <w:t xml:space="preserve"> thế giới tưởng niệm các nạn nhân tử vong do tai nạn giao thông”</w:t>
      </w:r>
      <w:r w:rsidR="004C1E20">
        <w:rPr>
          <w:sz w:val="28"/>
          <w:szCs w:val="28"/>
          <w:lang w:val="en-US"/>
        </w:rPr>
        <w:t>.</w:t>
      </w:r>
      <w:r w:rsidR="008B5833">
        <w:rPr>
          <w:sz w:val="28"/>
          <w:szCs w:val="28"/>
          <w:lang w:val="en-US"/>
        </w:rPr>
        <w:t xml:space="preserve"> C</w:t>
      </w:r>
      <w:r w:rsidR="00DA19B7">
        <w:rPr>
          <w:sz w:val="28"/>
          <w:szCs w:val="28"/>
          <w:lang w:val="en-US"/>
        </w:rPr>
        <w:t xml:space="preserve">hủ đề </w:t>
      </w:r>
      <w:r w:rsidR="008B5833">
        <w:rPr>
          <w:sz w:val="28"/>
          <w:szCs w:val="28"/>
          <w:lang w:val="en-US"/>
        </w:rPr>
        <w:t xml:space="preserve">của tranh vẽ </w:t>
      </w:r>
      <w:r w:rsidR="00DA19B7" w:rsidRPr="0087359E">
        <w:rPr>
          <w:b/>
          <w:sz w:val="28"/>
          <w:szCs w:val="28"/>
          <w:lang w:val="en-US"/>
        </w:rPr>
        <w:t>“Tưởng nhớ người đi – Vì người ở lại”</w:t>
      </w:r>
      <w:r w:rsidR="008B5833">
        <w:rPr>
          <w:b/>
          <w:sz w:val="28"/>
          <w:szCs w:val="28"/>
          <w:lang w:val="en-US"/>
        </w:rPr>
        <w:t xml:space="preserve">; </w:t>
      </w:r>
      <w:r w:rsidR="00DA19B7">
        <w:rPr>
          <w:b/>
          <w:sz w:val="28"/>
          <w:szCs w:val="28"/>
          <w:lang w:val="en-US"/>
        </w:rPr>
        <w:t>“Tính mạng con người là trên hết”</w:t>
      </w:r>
      <w:r w:rsidR="00DA19B7" w:rsidRPr="0069234D">
        <w:rPr>
          <w:sz w:val="28"/>
          <w:szCs w:val="28"/>
          <w:lang w:val="en-US"/>
        </w:rPr>
        <w:t>.</w:t>
      </w:r>
      <w:r w:rsidR="00B4576E">
        <w:rPr>
          <w:b/>
          <w:sz w:val="28"/>
          <w:szCs w:val="28"/>
          <w:lang w:val="en-US"/>
        </w:rPr>
        <w:t xml:space="preserve"> </w:t>
      </w:r>
      <w:r>
        <w:rPr>
          <w:sz w:val="28"/>
          <w:szCs w:val="28"/>
          <w:lang w:val="en-US"/>
        </w:rPr>
        <w:t xml:space="preserve">Đồng thời có kiểm tra, đánh giá kết quả và có khen thưởng vào tuần </w:t>
      </w:r>
      <w:r w:rsidR="00DA19B7">
        <w:rPr>
          <w:sz w:val="28"/>
          <w:szCs w:val="28"/>
          <w:lang w:val="en-US"/>
        </w:rPr>
        <w:t>14</w:t>
      </w:r>
      <w:r>
        <w:rPr>
          <w:sz w:val="28"/>
          <w:szCs w:val="28"/>
          <w:lang w:val="en-US"/>
        </w:rPr>
        <w:t xml:space="preserve"> cho các </w:t>
      </w:r>
      <w:r w:rsidR="00DA19B7">
        <w:rPr>
          <w:sz w:val="28"/>
          <w:szCs w:val="28"/>
          <w:lang w:val="en-US"/>
        </w:rPr>
        <w:t>cá nhân có thành tích cao.</w:t>
      </w:r>
    </w:p>
    <w:p w:rsidR="003876AB" w:rsidRDefault="003876AB" w:rsidP="00452411">
      <w:pPr>
        <w:pStyle w:val="NormalWeb"/>
        <w:spacing w:before="120" w:beforeAutospacing="0" w:after="0" w:afterAutospacing="0" w:line="276" w:lineRule="auto"/>
        <w:ind w:firstLine="709"/>
        <w:jc w:val="both"/>
        <w:rPr>
          <w:sz w:val="28"/>
          <w:szCs w:val="28"/>
          <w:lang w:val="en-US"/>
        </w:rPr>
      </w:pPr>
      <w:r>
        <w:rPr>
          <w:sz w:val="28"/>
          <w:szCs w:val="28"/>
          <w:lang w:val="en-US"/>
        </w:rPr>
        <w:t xml:space="preserve">- </w:t>
      </w:r>
      <w:r w:rsidR="009D1B15">
        <w:rPr>
          <w:sz w:val="28"/>
          <w:szCs w:val="28"/>
          <w:lang w:val="en-US"/>
        </w:rPr>
        <w:t>Giao đồng chí Trần Văn Tuấn – thuộc chi đoàn giáo viên t</w:t>
      </w:r>
      <w:r w:rsidR="00FA144B">
        <w:rPr>
          <w:sz w:val="28"/>
          <w:szCs w:val="28"/>
          <w:lang w:val="en-US"/>
        </w:rPr>
        <w:t>ham mưu cho Hiệu trưởng t</w:t>
      </w:r>
      <w:r>
        <w:rPr>
          <w:sz w:val="28"/>
          <w:szCs w:val="28"/>
          <w:lang w:val="en-US"/>
        </w:rPr>
        <w:t xml:space="preserve">hành lập </w:t>
      </w:r>
      <w:r w:rsidR="00FA144B">
        <w:rPr>
          <w:sz w:val="28"/>
          <w:szCs w:val="28"/>
          <w:lang w:val="en-US"/>
        </w:rPr>
        <w:t xml:space="preserve">tổ </w:t>
      </w:r>
      <w:r>
        <w:rPr>
          <w:sz w:val="28"/>
          <w:szCs w:val="28"/>
          <w:lang w:val="en-US"/>
        </w:rPr>
        <w:t>giám khảo</w:t>
      </w:r>
      <w:r w:rsidR="00FA144B">
        <w:rPr>
          <w:sz w:val="28"/>
          <w:szCs w:val="28"/>
          <w:lang w:val="en-US"/>
        </w:rPr>
        <w:t xml:space="preserve"> và lên bazem </w:t>
      </w:r>
      <w:r>
        <w:rPr>
          <w:sz w:val="28"/>
          <w:szCs w:val="28"/>
          <w:lang w:val="en-US"/>
        </w:rPr>
        <w:t>chấm</w:t>
      </w:r>
      <w:r w:rsidR="00FA144B">
        <w:rPr>
          <w:sz w:val="28"/>
          <w:szCs w:val="28"/>
          <w:lang w:val="en-US"/>
        </w:rPr>
        <w:t>, tổ chức chấm</w:t>
      </w:r>
      <w:r>
        <w:rPr>
          <w:sz w:val="28"/>
          <w:szCs w:val="28"/>
          <w:lang w:val="en-US"/>
        </w:rPr>
        <w:t xml:space="preserve"> </w:t>
      </w:r>
      <w:r w:rsidR="00FA144B">
        <w:rPr>
          <w:sz w:val="28"/>
          <w:szCs w:val="28"/>
          <w:lang w:val="en-US"/>
        </w:rPr>
        <w:t>cuộc thi vẽ tranh</w:t>
      </w:r>
      <w:r>
        <w:rPr>
          <w:sz w:val="28"/>
          <w:szCs w:val="28"/>
          <w:lang w:val="en-US"/>
        </w:rPr>
        <w:t xml:space="preserve"> và trao giải cho học sinh vào tuần học 14.</w:t>
      </w:r>
    </w:p>
    <w:p w:rsidR="003876AB" w:rsidRPr="00DA19B7" w:rsidRDefault="003876AB" w:rsidP="00452411">
      <w:pPr>
        <w:pStyle w:val="NormalWeb"/>
        <w:spacing w:before="120" w:beforeAutospacing="0" w:after="0" w:afterAutospacing="0" w:line="276" w:lineRule="auto"/>
        <w:ind w:firstLine="709"/>
        <w:jc w:val="both"/>
        <w:rPr>
          <w:b/>
          <w:color w:val="000000"/>
          <w:sz w:val="28"/>
          <w:szCs w:val="28"/>
          <w:lang w:val="en-US"/>
        </w:rPr>
      </w:pPr>
      <w:r>
        <w:rPr>
          <w:sz w:val="28"/>
          <w:szCs w:val="28"/>
          <w:lang w:val="en-US"/>
        </w:rPr>
        <w:t xml:space="preserve">- Báo cáo kết quả triển khai thực hiện về Sở GD&amp;ĐT </w:t>
      </w:r>
      <w:r w:rsidR="004C1E20">
        <w:rPr>
          <w:sz w:val="28"/>
          <w:szCs w:val="28"/>
          <w:lang w:val="en-US"/>
        </w:rPr>
        <w:t>trước ngày 19/11/2017 (gửi Hiệu trưởng duyệt trước khi báo cáo).</w:t>
      </w:r>
    </w:p>
    <w:p w:rsidR="0087359E" w:rsidRPr="00E55A37" w:rsidRDefault="0087359E" w:rsidP="00452411">
      <w:pPr>
        <w:pStyle w:val="NormalWeb"/>
        <w:spacing w:before="120" w:beforeAutospacing="0" w:after="0" w:afterAutospacing="0" w:line="276" w:lineRule="auto"/>
        <w:ind w:firstLine="709"/>
        <w:jc w:val="both"/>
        <w:rPr>
          <w:b/>
          <w:sz w:val="28"/>
          <w:szCs w:val="28"/>
          <w:lang w:val="en-US"/>
        </w:rPr>
      </w:pPr>
      <w:r w:rsidRPr="00E55A37">
        <w:rPr>
          <w:b/>
          <w:sz w:val="28"/>
          <w:szCs w:val="28"/>
          <w:lang w:val="en-US"/>
        </w:rPr>
        <w:t>4.</w:t>
      </w:r>
      <w:r w:rsidR="00DA19B7">
        <w:rPr>
          <w:b/>
          <w:sz w:val="28"/>
          <w:szCs w:val="28"/>
          <w:lang w:val="en-US"/>
        </w:rPr>
        <w:t>3</w:t>
      </w:r>
      <w:r w:rsidRPr="00E55A37">
        <w:rPr>
          <w:b/>
          <w:sz w:val="28"/>
          <w:szCs w:val="28"/>
          <w:lang w:val="en-US"/>
        </w:rPr>
        <w:t>. Đối với giáo viên chủ nhiệm</w:t>
      </w:r>
    </w:p>
    <w:p w:rsidR="00DA19B7" w:rsidRDefault="0087359E" w:rsidP="00452411">
      <w:pPr>
        <w:pStyle w:val="NormalWeb"/>
        <w:spacing w:before="120" w:beforeAutospacing="0" w:after="0" w:afterAutospacing="0" w:line="276" w:lineRule="auto"/>
        <w:ind w:firstLine="709"/>
        <w:jc w:val="both"/>
        <w:rPr>
          <w:sz w:val="28"/>
          <w:szCs w:val="28"/>
          <w:lang w:val="en-US"/>
        </w:rPr>
      </w:pPr>
      <w:r w:rsidRPr="000E1DC3">
        <w:rPr>
          <w:sz w:val="28"/>
          <w:szCs w:val="28"/>
        </w:rPr>
        <w:t>-</w:t>
      </w:r>
      <w:r>
        <w:rPr>
          <w:sz w:val="28"/>
          <w:szCs w:val="28"/>
        </w:rPr>
        <w:t>  </w:t>
      </w:r>
      <w:r w:rsidRPr="000E1DC3">
        <w:rPr>
          <w:sz w:val="28"/>
          <w:szCs w:val="28"/>
        </w:rPr>
        <w:t xml:space="preserve">Tuyên truyền nâng cao nhận thức cho học sinh về </w:t>
      </w:r>
      <w:r w:rsidR="00DA19B7">
        <w:rPr>
          <w:sz w:val="28"/>
          <w:szCs w:val="28"/>
          <w:lang w:val="en-US"/>
        </w:rPr>
        <w:t xml:space="preserve">ứng </w:t>
      </w:r>
      <w:r w:rsidR="00DA19B7">
        <w:rPr>
          <w:sz w:val="28"/>
          <w:szCs w:val="28"/>
        </w:rPr>
        <w:t>“ Ngày thế giới tưởng niệm các nạn nhân tử vong do tai nạn giao thông”</w:t>
      </w:r>
      <w:r w:rsidR="00DA19B7">
        <w:rPr>
          <w:sz w:val="28"/>
          <w:szCs w:val="28"/>
          <w:lang w:val="en-US"/>
        </w:rPr>
        <w:t xml:space="preserve"> năm 2017.</w:t>
      </w:r>
    </w:p>
    <w:p w:rsidR="00DA19B7" w:rsidRDefault="00DA19B7" w:rsidP="00452411">
      <w:pPr>
        <w:pStyle w:val="NormalWeb"/>
        <w:spacing w:before="120" w:beforeAutospacing="0" w:after="0" w:afterAutospacing="0" w:line="276" w:lineRule="auto"/>
        <w:ind w:firstLine="709"/>
        <w:jc w:val="both"/>
        <w:rPr>
          <w:sz w:val="28"/>
          <w:szCs w:val="28"/>
          <w:lang w:val="en-US"/>
        </w:rPr>
      </w:pPr>
      <w:r>
        <w:rPr>
          <w:sz w:val="28"/>
          <w:szCs w:val="28"/>
          <w:lang w:val="en-US"/>
        </w:rPr>
        <w:t>- Triển khai tốt đến học sinh kế hoạch tổ chức cuộc thi vẽ tranh do Đoàn trường phát động.</w:t>
      </w:r>
    </w:p>
    <w:p w:rsidR="00D63ED8" w:rsidRDefault="00D63ED8" w:rsidP="00452411">
      <w:pPr>
        <w:pStyle w:val="NormalWeb"/>
        <w:spacing w:before="120" w:beforeAutospacing="0" w:after="0" w:afterAutospacing="0" w:line="276" w:lineRule="auto"/>
        <w:ind w:firstLine="709"/>
        <w:jc w:val="both"/>
        <w:rPr>
          <w:sz w:val="28"/>
          <w:szCs w:val="28"/>
          <w:lang w:val="en-US"/>
        </w:rPr>
      </w:pPr>
      <w:r>
        <w:rPr>
          <w:sz w:val="28"/>
          <w:szCs w:val="28"/>
          <w:lang w:val="en-US"/>
        </w:rPr>
        <w:t>- Kiểm tra</w:t>
      </w:r>
      <w:r w:rsidR="00EC6CBC">
        <w:rPr>
          <w:sz w:val="28"/>
          <w:szCs w:val="28"/>
          <w:lang w:val="en-US"/>
        </w:rPr>
        <w:t>,</w:t>
      </w:r>
      <w:r>
        <w:rPr>
          <w:sz w:val="28"/>
          <w:szCs w:val="28"/>
          <w:lang w:val="en-US"/>
        </w:rPr>
        <w:t xml:space="preserve"> rà </w:t>
      </w:r>
      <w:r w:rsidR="00EC6CBC">
        <w:rPr>
          <w:sz w:val="28"/>
          <w:szCs w:val="28"/>
          <w:lang w:val="en-US"/>
        </w:rPr>
        <w:t>s</w:t>
      </w:r>
      <w:r>
        <w:rPr>
          <w:sz w:val="28"/>
          <w:szCs w:val="28"/>
          <w:lang w:val="en-US"/>
        </w:rPr>
        <w:t xml:space="preserve">oát về độ tuổi và giấy phép lái </w:t>
      </w:r>
      <w:proofErr w:type="gramStart"/>
      <w:r>
        <w:rPr>
          <w:sz w:val="28"/>
          <w:szCs w:val="28"/>
          <w:lang w:val="en-US"/>
        </w:rPr>
        <w:t>xe</w:t>
      </w:r>
      <w:proofErr w:type="gramEnd"/>
      <w:r>
        <w:rPr>
          <w:sz w:val="28"/>
          <w:szCs w:val="28"/>
          <w:lang w:val="en-US"/>
        </w:rPr>
        <w:t xml:space="preserve"> của học sinh có báo cáo bằng văn bản </w:t>
      </w:r>
      <w:r w:rsidR="00D005F0">
        <w:rPr>
          <w:sz w:val="28"/>
          <w:szCs w:val="28"/>
          <w:lang w:val="en-US"/>
        </w:rPr>
        <w:t xml:space="preserve">nộp </w:t>
      </w:r>
      <w:r>
        <w:rPr>
          <w:sz w:val="28"/>
          <w:szCs w:val="28"/>
          <w:lang w:val="en-US"/>
        </w:rPr>
        <w:t>Hiệu trưởng trước ngày 15/11/2017</w:t>
      </w:r>
      <w:r w:rsidR="00D005F0">
        <w:rPr>
          <w:sz w:val="28"/>
          <w:szCs w:val="28"/>
          <w:lang w:val="en-US"/>
        </w:rPr>
        <w:t xml:space="preserve"> (theo mẫu tại Phụ lục 1).</w:t>
      </w:r>
      <w:r>
        <w:rPr>
          <w:sz w:val="28"/>
          <w:szCs w:val="28"/>
          <w:lang w:val="en-US"/>
        </w:rPr>
        <w:t xml:space="preserve"> GVCN chịu trách nhiệm </w:t>
      </w:r>
      <w:r w:rsidR="00656628">
        <w:rPr>
          <w:sz w:val="28"/>
          <w:szCs w:val="28"/>
          <w:lang w:val="en-US"/>
        </w:rPr>
        <w:t xml:space="preserve">cá nhân </w:t>
      </w:r>
      <w:r>
        <w:rPr>
          <w:sz w:val="28"/>
          <w:szCs w:val="28"/>
          <w:lang w:val="en-US"/>
        </w:rPr>
        <w:t xml:space="preserve">trước Hiệu trưởng về các trường hợp học sinh của lớp mình </w:t>
      </w:r>
      <w:proofErr w:type="gramStart"/>
      <w:r>
        <w:rPr>
          <w:sz w:val="28"/>
          <w:szCs w:val="28"/>
          <w:lang w:val="en-US"/>
        </w:rPr>
        <w:t>vi</w:t>
      </w:r>
      <w:proofErr w:type="gramEnd"/>
      <w:r>
        <w:rPr>
          <w:sz w:val="28"/>
          <w:szCs w:val="28"/>
          <w:lang w:val="en-US"/>
        </w:rPr>
        <w:t xml:space="preserve"> </w:t>
      </w:r>
      <w:r w:rsidR="00535334">
        <w:rPr>
          <w:sz w:val="28"/>
          <w:szCs w:val="28"/>
          <w:lang w:val="en-US"/>
        </w:rPr>
        <w:t>phạm trật tự an toàn giao thông và không đủ tuổi, không có giấy phép lái xe nhưng vẫn đi xe đến trường.</w:t>
      </w:r>
    </w:p>
    <w:p w:rsidR="00D63ED8" w:rsidRDefault="00535334" w:rsidP="00452411">
      <w:pPr>
        <w:pStyle w:val="NormalWeb"/>
        <w:spacing w:before="120" w:beforeAutospacing="0" w:after="0" w:afterAutospacing="0" w:line="276" w:lineRule="auto"/>
        <w:ind w:firstLine="709"/>
        <w:jc w:val="both"/>
        <w:rPr>
          <w:sz w:val="28"/>
          <w:szCs w:val="28"/>
          <w:lang w:val="en-US"/>
        </w:rPr>
      </w:pPr>
      <w:r>
        <w:rPr>
          <w:sz w:val="28"/>
          <w:szCs w:val="28"/>
          <w:lang w:val="en-US"/>
        </w:rPr>
        <w:t xml:space="preserve">- Cho học sinh ký cam kết không đi </w:t>
      </w:r>
      <w:proofErr w:type="gramStart"/>
      <w:r>
        <w:rPr>
          <w:sz w:val="28"/>
          <w:szCs w:val="28"/>
          <w:lang w:val="en-US"/>
        </w:rPr>
        <w:t>xe</w:t>
      </w:r>
      <w:proofErr w:type="gramEnd"/>
      <w:r>
        <w:rPr>
          <w:sz w:val="28"/>
          <w:szCs w:val="28"/>
          <w:lang w:val="en-US"/>
        </w:rPr>
        <w:t xml:space="preserve"> đến trường khi không đủ tu</w:t>
      </w:r>
      <w:r w:rsidR="00D005F0">
        <w:rPr>
          <w:sz w:val="28"/>
          <w:szCs w:val="28"/>
          <w:lang w:val="en-US"/>
        </w:rPr>
        <w:t>ổi và không có giấy phép lái xe (theo mẫu tại Phụ lục 2).</w:t>
      </w:r>
    </w:p>
    <w:p w:rsidR="00F56B58" w:rsidRPr="00955F16" w:rsidRDefault="00F56B58" w:rsidP="00452411">
      <w:pPr>
        <w:pStyle w:val="NormalWeb"/>
        <w:spacing w:before="120" w:beforeAutospacing="0" w:after="0" w:afterAutospacing="0" w:line="276" w:lineRule="auto"/>
        <w:ind w:firstLine="709"/>
        <w:jc w:val="both"/>
        <w:rPr>
          <w:sz w:val="28"/>
          <w:szCs w:val="28"/>
          <w:lang w:val="en-US"/>
        </w:rPr>
      </w:pPr>
      <w:r>
        <w:rPr>
          <w:sz w:val="28"/>
          <w:szCs w:val="28"/>
          <w:lang w:val="en-US"/>
        </w:rPr>
        <w:lastRenderedPageBreak/>
        <w:t xml:space="preserve">Nguồn kinh phí chi cho các hoạt động do các lớp tự chủ, kinh phí chi cho khánh tiết và giải thưởng được trích từ quỹ hoạt động phong trào của nhà trường trong năm học 2017 – 2018. </w:t>
      </w:r>
    </w:p>
    <w:p w:rsidR="0087359E" w:rsidRDefault="0039015A" w:rsidP="00452411">
      <w:pPr>
        <w:spacing w:before="120"/>
        <w:ind w:left="0"/>
        <w:jc w:val="both"/>
        <w:rPr>
          <w:sz w:val="28"/>
          <w:szCs w:val="28"/>
        </w:rPr>
      </w:pPr>
      <w:r>
        <w:rPr>
          <w:sz w:val="28"/>
          <w:szCs w:val="28"/>
        </w:rPr>
        <w:tab/>
      </w:r>
      <w:r w:rsidR="0087359E">
        <w:rPr>
          <w:sz w:val="28"/>
          <w:szCs w:val="28"/>
        </w:rPr>
        <w:t>Trên đây là kế hoạch triển khai tổ chức</w:t>
      </w:r>
      <w:r w:rsidRPr="0039015A">
        <w:rPr>
          <w:rFonts w:cs="Times New Roman"/>
          <w:b/>
          <w:bCs/>
          <w:sz w:val="28"/>
          <w:szCs w:val="28"/>
          <w:lang w:val="pt-BR"/>
        </w:rPr>
        <w:t xml:space="preserve"> </w:t>
      </w:r>
      <w:r w:rsidRPr="0039015A">
        <w:rPr>
          <w:rFonts w:cs="Times New Roman"/>
          <w:bCs/>
          <w:sz w:val="28"/>
          <w:szCs w:val="28"/>
          <w:lang w:val="pt-BR"/>
        </w:rPr>
        <w:t xml:space="preserve">các hoạt động hưởng ứng </w:t>
      </w:r>
      <w:proofErr w:type="gramStart"/>
      <w:r w:rsidRPr="00F56B58">
        <w:rPr>
          <w:rFonts w:cs="Times New Roman"/>
          <w:b/>
          <w:bCs/>
          <w:sz w:val="28"/>
          <w:szCs w:val="28"/>
          <w:lang w:val="pt-BR"/>
        </w:rPr>
        <w:t>“ Ngày</w:t>
      </w:r>
      <w:proofErr w:type="gramEnd"/>
      <w:r w:rsidRPr="00F56B58">
        <w:rPr>
          <w:rFonts w:cs="Times New Roman"/>
          <w:b/>
          <w:bCs/>
          <w:sz w:val="28"/>
          <w:szCs w:val="28"/>
          <w:lang w:val="pt-BR"/>
        </w:rPr>
        <w:t xml:space="preserve"> thế giới tưởng niệm các nạn nhân tử vong do tai nạ</w:t>
      </w:r>
      <w:r w:rsidR="00F56B58">
        <w:rPr>
          <w:rFonts w:cs="Times New Roman"/>
          <w:b/>
          <w:bCs/>
          <w:sz w:val="28"/>
          <w:szCs w:val="28"/>
          <w:lang w:val="pt-BR"/>
        </w:rPr>
        <w:t>n giao thông</w:t>
      </w:r>
      <w:r w:rsidRPr="00F56B58">
        <w:rPr>
          <w:rFonts w:cs="Times New Roman"/>
          <w:b/>
          <w:bCs/>
          <w:sz w:val="28"/>
          <w:szCs w:val="28"/>
          <w:lang w:val="pt-BR"/>
        </w:rPr>
        <w:t>”</w:t>
      </w:r>
      <w:r w:rsidRPr="0039015A">
        <w:rPr>
          <w:rFonts w:cs="Times New Roman"/>
          <w:bCs/>
          <w:sz w:val="28"/>
          <w:szCs w:val="28"/>
          <w:lang w:val="pt-BR"/>
        </w:rPr>
        <w:t xml:space="preserve"> năm 2017</w:t>
      </w:r>
      <w:r w:rsidRPr="00067AF9">
        <w:rPr>
          <w:rFonts w:cs="Times New Roman"/>
          <w:b/>
          <w:bCs/>
          <w:sz w:val="28"/>
          <w:szCs w:val="28"/>
          <w:lang w:val="pt-BR"/>
        </w:rPr>
        <w:t xml:space="preserve"> </w:t>
      </w:r>
      <w:r w:rsidR="0087359E">
        <w:rPr>
          <w:sz w:val="28"/>
          <w:szCs w:val="28"/>
        </w:rPr>
        <w:t xml:space="preserve">của trường THCS và THPT Tả Sìn Thàng đề nghị các bộ phận và cá nhân có liên quan nghiêm túc nghiên cứu văn bản tổ chức triển khai thực hiện có hiệu quả. Trong quá trình thực hiện </w:t>
      </w:r>
      <w:r w:rsidR="00F56B58">
        <w:rPr>
          <w:sz w:val="28"/>
          <w:szCs w:val="28"/>
        </w:rPr>
        <w:t>nếu có khó khăn,</w:t>
      </w:r>
      <w:r w:rsidR="0087359E">
        <w:rPr>
          <w:sz w:val="28"/>
          <w:szCs w:val="28"/>
        </w:rPr>
        <w:t xml:space="preserve"> vướng mắc báo cáo</w:t>
      </w:r>
      <w:r w:rsidR="00F56B58">
        <w:rPr>
          <w:sz w:val="28"/>
          <w:szCs w:val="28"/>
        </w:rPr>
        <w:t>, trao đổi</w:t>
      </w:r>
      <w:r w:rsidR="0087359E">
        <w:rPr>
          <w:sz w:val="28"/>
          <w:szCs w:val="28"/>
        </w:rPr>
        <w:t xml:space="preserve"> kịp thời với Hiệu trưởng để </w:t>
      </w:r>
      <w:r w:rsidR="00F56B58">
        <w:rPr>
          <w:sz w:val="28"/>
          <w:szCs w:val="28"/>
        </w:rPr>
        <w:t>được thống nhất giải quyết</w:t>
      </w:r>
      <w:proofErr w:type="gramStart"/>
      <w:r w:rsidR="0087359E">
        <w:rPr>
          <w:sz w:val="28"/>
          <w:szCs w:val="28"/>
        </w:rPr>
        <w:t>./</w:t>
      </w:r>
      <w:proofErr w:type="gramEnd"/>
      <w:r w:rsidR="0087359E">
        <w:rPr>
          <w:sz w:val="28"/>
          <w:szCs w:val="28"/>
        </w:rPr>
        <w:t>.</w:t>
      </w:r>
    </w:p>
    <w:p w:rsidR="00D63ED8" w:rsidRPr="0039015A" w:rsidRDefault="00D63ED8" w:rsidP="0039015A">
      <w:pPr>
        <w:ind w:left="0"/>
        <w:jc w:val="both"/>
        <w:rPr>
          <w:rFonts w:cs="Times New Roman"/>
          <w:b/>
          <w:bCs/>
          <w:sz w:val="28"/>
          <w:szCs w:val="28"/>
          <w:lang w:val="pt-BR"/>
        </w:rPr>
      </w:pPr>
    </w:p>
    <w:tbl>
      <w:tblPr>
        <w:tblW w:w="0" w:type="auto"/>
        <w:tblLook w:val="04A0" w:firstRow="1" w:lastRow="0" w:firstColumn="1" w:lastColumn="0" w:noHBand="0" w:noVBand="1"/>
      </w:tblPr>
      <w:tblGrid>
        <w:gridCol w:w="4785"/>
        <w:gridCol w:w="4785"/>
      </w:tblGrid>
      <w:tr w:rsidR="0087359E" w:rsidRPr="008E18D6" w:rsidTr="00CF1B81">
        <w:tc>
          <w:tcPr>
            <w:tcW w:w="4785" w:type="dxa"/>
            <w:shd w:val="clear" w:color="auto" w:fill="auto"/>
          </w:tcPr>
          <w:p w:rsidR="0087359E" w:rsidRPr="008E18D6" w:rsidRDefault="0087359E" w:rsidP="00CF1B81">
            <w:pPr>
              <w:pStyle w:val="NormalWeb"/>
              <w:spacing w:before="0" w:beforeAutospacing="0" w:after="0" w:afterAutospacing="0" w:line="354" w:lineRule="atLeast"/>
              <w:jc w:val="both"/>
              <w:rPr>
                <w:b/>
                <w:i/>
                <w:lang w:val="en-US"/>
              </w:rPr>
            </w:pPr>
            <w:r w:rsidRPr="008E18D6">
              <w:rPr>
                <w:b/>
                <w:i/>
                <w:lang w:val="en-US"/>
              </w:rPr>
              <w:t>Nơi nhận:</w:t>
            </w:r>
          </w:p>
          <w:p w:rsidR="00DA19B7" w:rsidRPr="00DA19B7" w:rsidRDefault="0087359E" w:rsidP="00CF1B81">
            <w:pPr>
              <w:pStyle w:val="NormalWeb"/>
              <w:spacing w:before="0" w:beforeAutospacing="0" w:after="0" w:afterAutospacing="0"/>
              <w:jc w:val="both"/>
              <w:rPr>
                <w:sz w:val="22"/>
                <w:szCs w:val="22"/>
                <w:lang w:val="en-US"/>
              </w:rPr>
            </w:pPr>
            <w:r w:rsidRPr="008E18D6">
              <w:rPr>
                <w:sz w:val="22"/>
                <w:szCs w:val="22"/>
                <w:lang w:val="en-US"/>
              </w:rPr>
              <w:t>- Sở GD&amp;ĐT (để báo cáo);</w:t>
            </w:r>
          </w:p>
          <w:p w:rsidR="0087359E" w:rsidRPr="008E18D6" w:rsidRDefault="0087359E" w:rsidP="00DA19B7">
            <w:pPr>
              <w:ind w:left="0"/>
              <w:jc w:val="both"/>
              <w:rPr>
                <w:rFonts w:eastAsia="Calibri" w:cs="Times New Roman"/>
                <w:sz w:val="22"/>
              </w:rPr>
            </w:pPr>
            <w:r w:rsidRPr="008E18D6">
              <w:rPr>
                <w:rFonts w:eastAsia="Calibri" w:cs="Times New Roman"/>
                <w:sz w:val="22"/>
              </w:rPr>
              <w:t>- Phó hiệu trưởng (thực hiện)</w:t>
            </w:r>
            <w:r w:rsidR="00C97EEC">
              <w:rPr>
                <w:rFonts w:eastAsia="Calibri" w:cs="Times New Roman"/>
                <w:sz w:val="22"/>
              </w:rPr>
              <w:t>;</w:t>
            </w:r>
          </w:p>
          <w:p w:rsidR="0087359E" w:rsidRPr="008E18D6" w:rsidRDefault="0087359E" w:rsidP="00DA19B7">
            <w:pPr>
              <w:ind w:left="0"/>
              <w:jc w:val="both"/>
              <w:rPr>
                <w:rFonts w:eastAsia="Calibri" w:cs="Times New Roman"/>
                <w:sz w:val="22"/>
              </w:rPr>
            </w:pPr>
            <w:r w:rsidRPr="008E18D6">
              <w:rPr>
                <w:rFonts w:eastAsia="Calibri" w:cs="Times New Roman"/>
                <w:sz w:val="22"/>
              </w:rPr>
              <w:t>- Tổ CM, tổ VP, Đoàn thể (trên Website)</w:t>
            </w:r>
            <w:r w:rsidR="00C97EEC">
              <w:rPr>
                <w:rFonts w:eastAsia="Calibri" w:cs="Times New Roman"/>
                <w:sz w:val="22"/>
              </w:rPr>
              <w:t>;</w:t>
            </w:r>
            <w:r w:rsidRPr="008E18D6">
              <w:rPr>
                <w:rFonts w:eastAsia="Calibri" w:cs="Times New Roman"/>
                <w:sz w:val="22"/>
              </w:rPr>
              <w:t xml:space="preserve"> </w:t>
            </w:r>
          </w:p>
          <w:p w:rsidR="0087359E" w:rsidRPr="008E18D6" w:rsidRDefault="002271DB" w:rsidP="00CF1B81">
            <w:pPr>
              <w:pStyle w:val="NormalWeb"/>
              <w:spacing w:before="0" w:beforeAutospacing="0" w:after="0" w:afterAutospacing="0" w:line="276" w:lineRule="auto"/>
              <w:jc w:val="both"/>
              <w:rPr>
                <w:sz w:val="28"/>
                <w:szCs w:val="28"/>
                <w:lang w:val="en-US"/>
              </w:rPr>
            </w:pPr>
            <w:r>
              <w:rPr>
                <w:sz w:val="22"/>
                <w:szCs w:val="22"/>
                <w:lang w:val="en-US"/>
              </w:rPr>
              <w:t>- Lưu VT.</w:t>
            </w:r>
            <w:r w:rsidR="0087359E" w:rsidRPr="008E18D6">
              <w:rPr>
                <w:sz w:val="22"/>
                <w:szCs w:val="22"/>
                <w:lang w:val="en-US"/>
              </w:rPr>
              <w:t xml:space="preserve">                                                                                 </w:t>
            </w:r>
          </w:p>
        </w:tc>
        <w:tc>
          <w:tcPr>
            <w:tcW w:w="4785" w:type="dxa"/>
            <w:shd w:val="clear" w:color="auto" w:fill="auto"/>
          </w:tcPr>
          <w:p w:rsidR="0087359E" w:rsidRPr="008E18D6" w:rsidRDefault="00B0725F" w:rsidP="00CF1B81">
            <w:pPr>
              <w:pStyle w:val="NormalWeb"/>
              <w:spacing w:before="0" w:beforeAutospacing="0" w:after="0" w:afterAutospacing="0" w:line="276" w:lineRule="auto"/>
              <w:jc w:val="center"/>
              <w:rPr>
                <w:b/>
                <w:sz w:val="28"/>
                <w:szCs w:val="28"/>
                <w:lang w:val="en-US"/>
              </w:rPr>
            </w:pPr>
            <w:r>
              <w:rPr>
                <w:b/>
                <w:noProof/>
                <w:sz w:val="28"/>
                <w:szCs w:val="28"/>
                <w:lang w:val="en-US" w:eastAsia="en-US"/>
              </w:rPr>
              <w:drawing>
                <wp:anchor distT="0" distB="0" distL="114300" distR="114300" simplePos="0" relativeHeight="251663360" behindDoc="1" locked="0" layoutInCell="1" allowOverlap="1" wp14:anchorId="6E30C911" wp14:editId="609E8A42">
                  <wp:simplePos x="0" y="0"/>
                  <wp:positionH relativeFrom="column">
                    <wp:posOffset>80645</wp:posOffset>
                  </wp:positionH>
                  <wp:positionV relativeFrom="paragraph">
                    <wp:posOffset>205105</wp:posOffset>
                  </wp:positionV>
                  <wp:extent cx="2999105" cy="1998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u co t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105" cy="1998980"/>
                          </a:xfrm>
                          <a:prstGeom prst="rect">
                            <a:avLst/>
                          </a:prstGeom>
                        </pic:spPr>
                      </pic:pic>
                    </a:graphicData>
                  </a:graphic>
                  <wp14:sizeRelH relativeFrom="page">
                    <wp14:pctWidth>0</wp14:pctWidth>
                  </wp14:sizeRelH>
                  <wp14:sizeRelV relativeFrom="page">
                    <wp14:pctHeight>0</wp14:pctHeight>
                  </wp14:sizeRelV>
                </wp:anchor>
              </w:drawing>
            </w:r>
            <w:r w:rsidR="0087359E" w:rsidRPr="008E18D6">
              <w:rPr>
                <w:b/>
                <w:sz w:val="28"/>
                <w:szCs w:val="28"/>
                <w:lang w:val="en-US"/>
              </w:rPr>
              <w:t>HIỆU TRƯỞNG</w:t>
            </w:r>
          </w:p>
          <w:p w:rsidR="0087359E" w:rsidRDefault="0087359E" w:rsidP="00CF1B81">
            <w:pPr>
              <w:pStyle w:val="NormalWeb"/>
              <w:spacing w:before="0" w:beforeAutospacing="0" w:after="0" w:afterAutospacing="0" w:line="276" w:lineRule="auto"/>
              <w:jc w:val="center"/>
              <w:rPr>
                <w:i/>
                <w:sz w:val="28"/>
                <w:szCs w:val="28"/>
                <w:lang w:val="en-US"/>
              </w:rPr>
            </w:pPr>
            <w:r w:rsidRPr="008E18D6">
              <w:rPr>
                <w:i/>
                <w:sz w:val="28"/>
                <w:szCs w:val="28"/>
                <w:lang w:val="en-US"/>
              </w:rPr>
              <w:t>(Ký tên, đóng dấu)</w:t>
            </w:r>
          </w:p>
          <w:p w:rsidR="0087359E" w:rsidRPr="000572EF" w:rsidRDefault="0087359E" w:rsidP="00CF1B81">
            <w:pPr>
              <w:pStyle w:val="NormalWeb"/>
              <w:spacing w:before="0" w:beforeAutospacing="0" w:after="0" w:afterAutospacing="0" w:line="276" w:lineRule="auto"/>
              <w:jc w:val="center"/>
              <w:rPr>
                <w:b/>
                <w:sz w:val="28"/>
                <w:szCs w:val="28"/>
                <w:lang w:val="en-US"/>
              </w:rPr>
            </w:pPr>
          </w:p>
        </w:tc>
      </w:tr>
    </w:tbl>
    <w:p w:rsidR="00BB142A" w:rsidRDefault="00BB142A"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bookmarkStart w:id="0" w:name="_GoBack"/>
      <w:bookmarkEnd w:id="0"/>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452411" w:rsidRDefault="00452411" w:rsidP="007D0DC7">
      <w:pPr>
        <w:ind w:left="0"/>
        <w:jc w:val="both"/>
        <w:rPr>
          <w:color w:val="FF0000"/>
          <w:sz w:val="28"/>
          <w:szCs w:val="28"/>
        </w:rPr>
      </w:pPr>
    </w:p>
    <w:p w:rsidR="00535334" w:rsidRDefault="00535334" w:rsidP="007D0DC7">
      <w:pPr>
        <w:ind w:left="0"/>
        <w:jc w:val="both"/>
        <w:rPr>
          <w:color w:val="FF0000"/>
          <w:sz w:val="28"/>
          <w:szCs w:val="28"/>
        </w:rPr>
      </w:pPr>
      <w:r w:rsidRPr="00C07395">
        <w:rPr>
          <w:color w:val="FF0000"/>
          <w:sz w:val="28"/>
          <w:szCs w:val="28"/>
        </w:rPr>
        <w:lastRenderedPageBreak/>
        <w:t>Phụ lục 1.</w:t>
      </w:r>
    </w:p>
    <w:tbl>
      <w:tblPr>
        <w:tblW w:w="10395" w:type="dxa"/>
        <w:jc w:val="center"/>
        <w:tblLook w:val="04A0" w:firstRow="1" w:lastRow="0" w:firstColumn="1" w:lastColumn="0" w:noHBand="0" w:noVBand="1"/>
      </w:tblPr>
      <w:tblGrid>
        <w:gridCol w:w="5048"/>
        <w:gridCol w:w="5347"/>
      </w:tblGrid>
      <w:tr w:rsidR="00C07395" w:rsidRPr="0013094A" w:rsidTr="003C2DB9">
        <w:trPr>
          <w:trHeight w:val="441"/>
          <w:jc w:val="center"/>
        </w:trPr>
        <w:tc>
          <w:tcPr>
            <w:tcW w:w="5048" w:type="dxa"/>
            <w:shd w:val="clear" w:color="auto" w:fill="auto"/>
          </w:tcPr>
          <w:p w:rsidR="00C07395" w:rsidRDefault="00C07395" w:rsidP="003C2DB9">
            <w:pPr>
              <w:jc w:val="center"/>
              <w:rPr>
                <w:sz w:val="26"/>
                <w:szCs w:val="26"/>
              </w:rPr>
            </w:pPr>
            <w:r w:rsidRPr="00AC59F8">
              <w:rPr>
                <w:sz w:val="26"/>
                <w:szCs w:val="26"/>
              </w:rPr>
              <w:t>SỞ GD&amp;ĐT TỈNH ĐIỆN BIÊN</w:t>
            </w:r>
          </w:p>
          <w:p w:rsidR="00C07395" w:rsidRPr="00AC59F8" w:rsidRDefault="00B0725F" w:rsidP="003C2DB9">
            <w:pPr>
              <w:jc w:val="center"/>
              <w:rPr>
                <w:sz w:val="26"/>
                <w:szCs w:val="26"/>
              </w:rPr>
            </w:pPr>
            <w:r>
              <w:rPr>
                <w:b/>
                <w:noProof/>
                <w:sz w:val="26"/>
                <w:szCs w:val="26"/>
              </w:rPr>
              <w:pict>
                <v:line id="_x0000_s1029" style="position:absolute;left:0;text-align:left;z-index:251664384" from="75.4pt,17.65pt" to="147.4pt,17.65pt"/>
              </w:pict>
            </w:r>
            <w:r w:rsidR="00C07395" w:rsidRPr="00AC59F8">
              <w:rPr>
                <w:b/>
                <w:sz w:val="26"/>
                <w:szCs w:val="26"/>
              </w:rPr>
              <w:t>TRƯỜNG THCS-THPT TẢ SÌN THÀNG</w:t>
            </w:r>
          </w:p>
        </w:tc>
        <w:tc>
          <w:tcPr>
            <w:tcW w:w="5347" w:type="dxa"/>
            <w:shd w:val="clear" w:color="auto" w:fill="auto"/>
          </w:tcPr>
          <w:p w:rsidR="00C07395" w:rsidRDefault="00C07395" w:rsidP="003C2DB9">
            <w:pPr>
              <w:jc w:val="center"/>
              <w:rPr>
                <w:b/>
              </w:rPr>
            </w:pPr>
            <w:r w:rsidRPr="0013094A">
              <w:rPr>
                <w:b/>
              </w:rPr>
              <w:t>CỘNG HÒA XÃ HỘI CHỦ NGHĨA VIỆT NAM</w:t>
            </w:r>
          </w:p>
          <w:p w:rsidR="00C07395" w:rsidRPr="0013094A" w:rsidRDefault="00B0725F" w:rsidP="003C2DB9">
            <w:pPr>
              <w:jc w:val="center"/>
              <w:rPr>
                <w:b/>
              </w:rPr>
            </w:pPr>
            <w:r>
              <w:rPr>
                <w:b/>
                <w:noProof/>
              </w:rPr>
              <w:pict>
                <v:shape id="_x0000_s1030" type="#_x0000_t32" style="position:absolute;left:0;text-align:left;margin-left:41.5pt;margin-top:18.2pt;width:176.25pt;height:0;z-index:251665408" o:connectortype="straight"/>
              </w:pict>
            </w:r>
            <w:r w:rsidR="00C07395" w:rsidRPr="0013094A">
              <w:rPr>
                <w:b/>
              </w:rPr>
              <w:t>Độc lập – Tự do – Hạnh phúc</w:t>
            </w:r>
          </w:p>
        </w:tc>
      </w:tr>
      <w:tr w:rsidR="00C07395" w:rsidRPr="0013094A" w:rsidTr="003C2DB9">
        <w:trPr>
          <w:trHeight w:val="80"/>
          <w:jc w:val="center"/>
        </w:trPr>
        <w:tc>
          <w:tcPr>
            <w:tcW w:w="5048" w:type="dxa"/>
            <w:shd w:val="clear" w:color="auto" w:fill="auto"/>
          </w:tcPr>
          <w:p w:rsidR="00C07395" w:rsidRPr="00AC59F8" w:rsidRDefault="00C07395" w:rsidP="003C2DB9">
            <w:pPr>
              <w:jc w:val="center"/>
              <w:rPr>
                <w:b/>
                <w:sz w:val="26"/>
                <w:szCs w:val="26"/>
              </w:rPr>
            </w:pPr>
          </w:p>
        </w:tc>
        <w:tc>
          <w:tcPr>
            <w:tcW w:w="5347" w:type="dxa"/>
            <w:shd w:val="clear" w:color="auto" w:fill="auto"/>
          </w:tcPr>
          <w:p w:rsidR="00C07395" w:rsidRDefault="00C07395" w:rsidP="003C2DB9">
            <w:pPr>
              <w:jc w:val="center"/>
              <w:rPr>
                <w:i/>
              </w:rPr>
            </w:pPr>
          </w:p>
          <w:p w:rsidR="00C07395" w:rsidRPr="00C07395" w:rsidRDefault="00C07395" w:rsidP="003C2DB9">
            <w:pPr>
              <w:jc w:val="center"/>
              <w:rPr>
                <w:i/>
                <w:sz w:val="28"/>
                <w:szCs w:val="28"/>
              </w:rPr>
            </w:pPr>
            <w:r w:rsidRPr="00C07395">
              <w:rPr>
                <w:i/>
                <w:sz w:val="28"/>
                <w:szCs w:val="28"/>
              </w:rPr>
              <w:t>Tủa Chùa, ngày … tháng … năm 2017</w:t>
            </w:r>
          </w:p>
        </w:tc>
      </w:tr>
    </w:tbl>
    <w:p w:rsidR="00535334" w:rsidRDefault="00535334" w:rsidP="007D0DC7">
      <w:pPr>
        <w:ind w:left="0"/>
        <w:jc w:val="both"/>
        <w:rPr>
          <w:sz w:val="28"/>
          <w:szCs w:val="28"/>
        </w:rPr>
      </w:pPr>
    </w:p>
    <w:p w:rsidR="00535334" w:rsidRPr="00535334" w:rsidRDefault="00535334" w:rsidP="00535334">
      <w:pPr>
        <w:ind w:left="0"/>
        <w:jc w:val="center"/>
        <w:rPr>
          <w:b/>
          <w:sz w:val="28"/>
          <w:szCs w:val="28"/>
        </w:rPr>
      </w:pPr>
      <w:r w:rsidRPr="00535334">
        <w:rPr>
          <w:b/>
          <w:sz w:val="28"/>
          <w:szCs w:val="28"/>
        </w:rPr>
        <w:t>DANH SÁCH</w:t>
      </w:r>
    </w:p>
    <w:p w:rsidR="00535334" w:rsidRPr="00535334" w:rsidRDefault="00535334" w:rsidP="00535334">
      <w:pPr>
        <w:ind w:left="0"/>
        <w:jc w:val="center"/>
        <w:rPr>
          <w:b/>
          <w:sz w:val="28"/>
          <w:szCs w:val="28"/>
        </w:rPr>
      </w:pPr>
      <w:r w:rsidRPr="00535334">
        <w:rPr>
          <w:b/>
          <w:sz w:val="28"/>
          <w:szCs w:val="28"/>
        </w:rPr>
        <w:t xml:space="preserve">HỌC SINH </w:t>
      </w:r>
      <w:r>
        <w:rPr>
          <w:b/>
          <w:sz w:val="28"/>
          <w:szCs w:val="28"/>
        </w:rPr>
        <w:t xml:space="preserve">TỰ </w:t>
      </w:r>
      <w:r w:rsidRPr="00535334">
        <w:rPr>
          <w:b/>
          <w:sz w:val="28"/>
          <w:szCs w:val="28"/>
        </w:rPr>
        <w:t xml:space="preserve">ĐI XE </w:t>
      </w:r>
      <w:r>
        <w:rPr>
          <w:b/>
          <w:sz w:val="28"/>
          <w:szCs w:val="28"/>
        </w:rPr>
        <w:t xml:space="preserve">MÁY </w:t>
      </w:r>
      <w:r w:rsidRPr="00535334">
        <w:rPr>
          <w:b/>
          <w:sz w:val="28"/>
          <w:szCs w:val="28"/>
        </w:rPr>
        <w:t>ĐẾN TRƯỜNG</w:t>
      </w:r>
      <w:r>
        <w:rPr>
          <w:b/>
          <w:sz w:val="28"/>
          <w:szCs w:val="28"/>
        </w:rPr>
        <w:t xml:space="preserve"> – LỚP …</w:t>
      </w:r>
    </w:p>
    <w:p w:rsidR="00535334" w:rsidRDefault="00535334" w:rsidP="00535334">
      <w:pPr>
        <w:ind w:left="0"/>
        <w:jc w:val="center"/>
        <w:rPr>
          <w:color w:val="FF0000"/>
          <w:sz w:val="28"/>
          <w:szCs w:val="28"/>
        </w:rPr>
      </w:pPr>
      <w:r w:rsidRPr="00535334">
        <w:rPr>
          <w:color w:val="FF0000"/>
          <w:sz w:val="28"/>
          <w:szCs w:val="28"/>
        </w:rPr>
        <w:t xml:space="preserve">(Lập danh sách học sinh có </w:t>
      </w:r>
      <w:proofErr w:type="gramStart"/>
      <w:r w:rsidRPr="00535334">
        <w:rPr>
          <w:color w:val="FF0000"/>
          <w:sz w:val="28"/>
          <w:szCs w:val="28"/>
        </w:rPr>
        <w:t>xe</w:t>
      </w:r>
      <w:proofErr w:type="gramEnd"/>
      <w:r w:rsidRPr="00535334">
        <w:rPr>
          <w:color w:val="FF0000"/>
          <w:sz w:val="28"/>
          <w:szCs w:val="28"/>
        </w:rPr>
        <w:t xml:space="preserve"> và tự đi đến trường</w:t>
      </w:r>
      <w:r w:rsidR="00C07395">
        <w:rPr>
          <w:color w:val="FF0000"/>
          <w:sz w:val="28"/>
          <w:szCs w:val="28"/>
        </w:rPr>
        <w:t xml:space="preserve"> – </w:t>
      </w:r>
      <w:r w:rsidR="00C07395" w:rsidRPr="00C07395">
        <w:rPr>
          <w:color w:val="FF0000"/>
          <w:sz w:val="28"/>
          <w:szCs w:val="28"/>
          <w:u w:val="single"/>
        </w:rPr>
        <w:t>“bỏ dòng</w:t>
      </w:r>
      <w:r w:rsidR="00C07395">
        <w:rPr>
          <w:color w:val="FF0000"/>
          <w:sz w:val="28"/>
          <w:szCs w:val="28"/>
          <w:u w:val="single"/>
        </w:rPr>
        <w:t xml:space="preserve"> HD</w:t>
      </w:r>
      <w:r w:rsidR="00C07395" w:rsidRPr="00C07395">
        <w:rPr>
          <w:color w:val="FF0000"/>
          <w:sz w:val="28"/>
          <w:szCs w:val="28"/>
          <w:u w:val="single"/>
        </w:rPr>
        <w:t xml:space="preserve"> này khi in ra”</w:t>
      </w:r>
      <w:r w:rsidRPr="00C07395">
        <w:rPr>
          <w:color w:val="FF0000"/>
          <w:sz w:val="28"/>
          <w:szCs w:val="28"/>
          <w:u w:val="single"/>
        </w:rPr>
        <w:t>)</w:t>
      </w:r>
    </w:p>
    <w:p w:rsidR="00535334" w:rsidRPr="00535334" w:rsidRDefault="00535334" w:rsidP="00535334">
      <w:pPr>
        <w:ind w:left="0"/>
        <w:jc w:val="center"/>
        <w:rPr>
          <w:color w:val="FF0000"/>
          <w:sz w:val="28"/>
          <w:szCs w:val="28"/>
        </w:rPr>
      </w:pPr>
    </w:p>
    <w:tbl>
      <w:tblPr>
        <w:tblStyle w:val="TableGrid"/>
        <w:tblW w:w="0" w:type="auto"/>
        <w:tblLook w:val="04A0" w:firstRow="1" w:lastRow="0" w:firstColumn="1" w:lastColumn="0" w:noHBand="0" w:noVBand="1"/>
      </w:tblPr>
      <w:tblGrid>
        <w:gridCol w:w="675"/>
        <w:gridCol w:w="2268"/>
        <w:gridCol w:w="1843"/>
        <w:gridCol w:w="1651"/>
        <w:gridCol w:w="1651"/>
        <w:gridCol w:w="1801"/>
      </w:tblGrid>
      <w:tr w:rsidR="00535334" w:rsidTr="00535334">
        <w:tc>
          <w:tcPr>
            <w:tcW w:w="675" w:type="dxa"/>
            <w:vMerge w:val="restart"/>
            <w:vAlign w:val="center"/>
          </w:tcPr>
          <w:p w:rsidR="00535334" w:rsidRPr="00535334" w:rsidRDefault="00535334" w:rsidP="00535334">
            <w:pPr>
              <w:ind w:left="0"/>
              <w:jc w:val="center"/>
              <w:rPr>
                <w:b/>
                <w:sz w:val="28"/>
                <w:szCs w:val="28"/>
              </w:rPr>
            </w:pPr>
            <w:r w:rsidRPr="00535334">
              <w:rPr>
                <w:b/>
                <w:sz w:val="28"/>
                <w:szCs w:val="28"/>
              </w:rPr>
              <w:t>TT</w:t>
            </w:r>
          </w:p>
        </w:tc>
        <w:tc>
          <w:tcPr>
            <w:tcW w:w="2268" w:type="dxa"/>
            <w:vMerge w:val="restart"/>
            <w:vAlign w:val="center"/>
          </w:tcPr>
          <w:p w:rsidR="00535334" w:rsidRPr="00535334" w:rsidRDefault="00535334" w:rsidP="00535334">
            <w:pPr>
              <w:ind w:left="0"/>
              <w:jc w:val="center"/>
              <w:rPr>
                <w:b/>
                <w:sz w:val="28"/>
                <w:szCs w:val="28"/>
              </w:rPr>
            </w:pPr>
            <w:r w:rsidRPr="00535334">
              <w:rPr>
                <w:b/>
                <w:sz w:val="28"/>
                <w:szCs w:val="28"/>
              </w:rPr>
              <w:t>Họ và tên</w:t>
            </w:r>
          </w:p>
        </w:tc>
        <w:tc>
          <w:tcPr>
            <w:tcW w:w="1843" w:type="dxa"/>
            <w:vMerge w:val="restart"/>
            <w:vAlign w:val="center"/>
          </w:tcPr>
          <w:p w:rsidR="00535334" w:rsidRPr="00535334" w:rsidRDefault="00535334" w:rsidP="00535334">
            <w:pPr>
              <w:ind w:left="0"/>
              <w:jc w:val="center"/>
              <w:rPr>
                <w:b/>
                <w:sz w:val="28"/>
                <w:szCs w:val="28"/>
              </w:rPr>
            </w:pPr>
            <w:r w:rsidRPr="00535334">
              <w:rPr>
                <w:b/>
                <w:sz w:val="28"/>
                <w:szCs w:val="28"/>
              </w:rPr>
              <w:t>Ngày sinh</w:t>
            </w:r>
          </w:p>
        </w:tc>
        <w:tc>
          <w:tcPr>
            <w:tcW w:w="3302" w:type="dxa"/>
            <w:gridSpan w:val="2"/>
            <w:vAlign w:val="center"/>
          </w:tcPr>
          <w:p w:rsidR="00535334" w:rsidRPr="00535334" w:rsidRDefault="00535334" w:rsidP="00535334">
            <w:pPr>
              <w:ind w:left="0"/>
              <w:jc w:val="center"/>
              <w:rPr>
                <w:b/>
                <w:sz w:val="28"/>
                <w:szCs w:val="28"/>
              </w:rPr>
            </w:pPr>
            <w:r w:rsidRPr="00535334">
              <w:rPr>
                <w:b/>
                <w:sz w:val="28"/>
                <w:szCs w:val="28"/>
              </w:rPr>
              <w:t>Giấy phép lái xe</w:t>
            </w:r>
          </w:p>
        </w:tc>
        <w:tc>
          <w:tcPr>
            <w:tcW w:w="1801" w:type="dxa"/>
            <w:vMerge w:val="restart"/>
            <w:vAlign w:val="center"/>
          </w:tcPr>
          <w:p w:rsidR="00535334" w:rsidRPr="00535334" w:rsidRDefault="00535334" w:rsidP="00535334">
            <w:pPr>
              <w:ind w:left="0"/>
              <w:jc w:val="center"/>
              <w:rPr>
                <w:b/>
                <w:sz w:val="28"/>
                <w:szCs w:val="28"/>
              </w:rPr>
            </w:pPr>
            <w:r w:rsidRPr="00535334">
              <w:rPr>
                <w:b/>
                <w:sz w:val="28"/>
                <w:szCs w:val="28"/>
              </w:rPr>
              <w:t>Ghi chú</w:t>
            </w:r>
          </w:p>
        </w:tc>
      </w:tr>
      <w:tr w:rsidR="00535334" w:rsidTr="00535334">
        <w:tc>
          <w:tcPr>
            <w:tcW w:w="675" w:type="dxa"/>
            <w:vMerge/>
          </w:tcPr>
          <w:p w:rsidR="00535334" w:rsidRDefault="00535334" w:rsidP="007D0DC7">
            <w:pPr>
              <w:ind w:left="0"/>
              <w:jc w:val="both"/>
              <w:rPr>
                <w:sz w:val="28"/>
                <w:szCs w:val="28"/>
              </w:rPr>
            </w:pPr>
          </w:p>
        </w:tc>
        <w:tc>
          <w:tcPr>
            <w:tcW w:w="2268" w:type="dxa"/>
            <w:vMerge/>
          </w:tcPr>
          <w:p w:rsidR="00535334" w:rsidRDefault="00535334" w:rsidP="007D0DC7">
            <w:pPr>
              <w:ind w:left="0"/>
              <w:jc w:val="both"/>
              <w:rPr>
                <w:sz w:val="28"/>
                <w:szCs w:val="28"/>
              </w:rPr>
            </w:pPr>
          </w:p>
        </w:tc>
        <w:tc>
          <w:tcPr>
            <w:tcW w:w="1843" w:type="dxa"/>
            <w:vMerge/>
          </w:tcPr>
          <w:p w:rsidR="00535334" w:rsidRDefault="00535334" w:rsidP="007D0DC7">
            <w:pPr>
              <w:ind w:left="0"/>
              <w:jc w:val="both"/>
              <w:rPr>
                <w:sz w:val="28"/>
                <w:szCs w:val="28"/>
              </w:rPr>
            </w:pPr>
          </w:p>
        </w:tc>
        <w:tc>
          <w:tcPr>
            <w:tcW w:w="1651" w:type="dxa"/>
            <w:vAlign w:val="center"/>
          </w:tcPr>
          <w:p w:rsidR="00535334" w:rsidRPr="00535334" w:rsidRDefault="00535334" w:rsidP="00535334">
            <w:pPr>
              <w:ind w:left="0"/>
              <w:jc w:val="center"/>
              <w:rPr>
                <w:b/>
                <w:sz w:val="28"/>
                <w:szCs w:val="28"/>
              </w:rPr>
            </w:pPr>
            <w:r w:rsidRPr="00535334">
              <w:rPr>
                <w:b/>
                <w:sz w:val="28"/>
                <w:szCs w:val="28"/>
              </w:rPr>
              <w:t>Có GPLX</w:t>
            </w:r>
          </w:p>
        </w:tc>
        <w:tc>
          <w:tcPr>
            <w:tcW w:w="1651" w:type="dxa"/>
            <w:vAlign w:val="center"/>
          </w:tcPr>
          <w:p w:rsidR="00535334" w:rsidRPr="00535334" w:rsidRDefault="00535334" w:rsidP="00535334">
            <w:pPr>
              <w:ind w:left="0"/>
              <w:jc w:val="center"/>
              <w:rPr>
                <w:b/>
                <w:sz w:val="28"/>
                <w:szCs w:val="28"/>
              </w:rPr>
            </w:pPr>
            <w:r w:rsidRPr="00535334">
              <w:rPr>
                <w:b/>
                <w:sz w:val="28"/>
                <w:szCs w:val="28"/>
              </w:rPr>
              <w:t>Không có GPLX</w:t>
            </w:r>
          </w:p>
        </w:tc>
        <w:tc>
          <w:tcPr>
            <w:tcW w:w="1801" w:type="dxa"/>
            <w:vMerge/>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535334" w:rsidTr="00535334">
        <w:tc>
          <w:tcPr>
            <w:tcW w:w="675" w:type="dxa"/>
          </w:tcPr>
          <w:p w:rsidR="00535334" w:rsidRPr="00535334" w:rsidRDefault="00535334" w:rsidP="00535334">
            <w:pPr>
              <w:pStyle w:val="ListParagraph"/>
              <w:numPr>
                <w:ilvl w:val="0"/>
                <w:numId w:val="1"/>
              </w:numPr>
              <w:jc w:val="both"/>
              <w:rPr>
                <w:sz w:val="28"/>
                <w:szCs w:val="28"/>
              </w:rPr>
            </w:pPr>
          </w:p>
        </w:tc>
        <w:tc>
          <w:tcPr>
            <w:tcW w:w="2268" w:type="dxa"/>
          </w:tcPr>
          <w:p w:rsidR="00535334" w:rsidRDefault="00535334" w:rsidP="007D0DC7">
            <w:pPr>
              <w:ind w:left="0"/>
              <w:jc w:val="both"/>
              <w:rPr>
                <w:sz w:val="28"/>
                <w:szCs w:val="28"/>
              </w:rPr>
            </w:pPr>
          </w:p>
        </w:tc>
        <w:tc>
          <w:tcPr>
            <w:tcW w:w="1843"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651" w:type="dxa"/>
          </w:tcPr>
          <w:p w:rsidR="00535334" w:rsidRDefault="00535334" w:rsidP="007D0DC7">
            <w:pPr>
              <w:ind w:left="0"/>
              <w:jc w:val="both"/>
              <w:rPr>
                <w:sz w:val="28"/>
                <w:szCs w:val="28"/>
              </w:rPr>
            </w:pPr>
          </w:p>
        </w:tc>
        <w:tc>
          <w:tcPr>
            <w:tcW w:w="1801" w:type="dxa"/>
          </w:tcPr>
          <w:p w:rsidR="00535334" w:rsidRDefault="00535334"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535334">
        <w:tc>
          <w:tcPr>
            <w:tcW w:w="675" w:type="dxa"/>
          </w:tcPr>
          <w:p w:rsidR="00C07395" w:rsidRPr="00535334" w:rsidRDefault="00C07395" w:rsidP="00535334">
            <w:pPr>
              <w:pStyle w:val="ListParagraph"/>
              <w:numPr>
                <w:ilvl w:val="0"/>
                <w:numId w:val="1"/>
              </w:numPr>
              <w:jc w:val="both"/>
              <w:rPr>
                <w:sz w:val="28"/>
                <w:szCs w:val="28"/>
              </w:rPr>
            </w:pPr>
          </w:p>
        </w:tc>
        <w:tc>
          <w:tcPr>
            <w:tcW w:w="2268" w:type="dxa"/>
          </w:tcPr>
          <w:p w:rsidR="00C07395" w:rsidRDefault="00C07395" w:rsidP="007D0DC7">
            <w:pPr>
              <w:ind w:left="0"/>
              <w:jc w:val="both"/>
              <w:rPr>
                <w:sz w:val="28"/>
                <w:szCs w:val="28"/>
              </w:rPr>
            </w:pP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r w:rsidR="00C07395" w:rsidTr="007C03FC">
        <w:tc>
          <w:tcPr>
            <w:tcW w:w="2943" w:type="dxa"/>
            <w:gridSpan w:val="2"/>
          </w:tcPr>
          <w:p w:rsidR="00C07395" w:rsidRPr="00C07395" w:rsidRDefault="00C07395" w:rsidP="00C07395">
            <w:pPr>
              <w:ind w:left="0"/>
              <w:jc w:val="center"/>
              <w:rPr>
                <w:b/>
                <w:sz w:val="28"/>
                <w:szCs w:val="28"/>
              </w:rPr>
            </w:pPr>
            <w:r w:rsidRPr="00C07395">
              <w:rPr>
                <w:b/>
                <w:sz w:val="28"/>
                <w:szCs w:val="28"/>
              </w:rPr>
              <w:t>Tổng số</w:t>
            </w:r>
          </w:p>
        </w:tc>
        <w:tc>
          <w:tcPr>
            <w:tcW w:w="1843"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651" w:type="dxa"/>
          </w:tcPr>
          <w:p w:rsidR="00C07395" w:rsidRDefault="00C07395" w:rsidP="007D0DC7">
            <w:pPr>
              <w:ind w:left="0"/>
              <w:jc w:val="both"/>
              <w:rPr>
                <w:sz w:val="28"/>
                <w:szCs w:val="28"/>
              </w:rPr>
            </w:pPr>
          </w:p>
        </w:tc>
        <w:tc>
          <w:tcPr>
            <w:tcW w:w="1801" w:type="dxa"/>
          </w:tcPr>
          <w:p w:rsidR="00C07395" w:rsidRDefault="00C07395" w:rsidP="007D0DC7">
            <w:pPr>
              <w:ind w:left="0"/>
              <w:jc w:val="both"/>
              <w:rPr>
                <w:sz w:val="28"/>
                <w:szCs w:val="28"/>
              </w:rPr>
            </w:pPr>
          </w:p>
        </w:tc>
      </w:tr>
    </w:tbl>
    <w:p w:rsidR="00535334" w:rsidRDefault="00535334" w:rsidP="007D0DC7">
      <w:pPr>
        <w:ind w:left="0"/>
        <w:jc w:val="both"/>
        <w:rPr>
          <w:sz w:val="28"/>
          <w:szCs w:val="28"/>
        </w:rPr>
      </w:pPr>
    </w:p>
    <w:p w:rsidR="00C07395" w:rsidRDefault="00C07395" w:rsidP="00C07395">
      <w:pPr>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Tủa Chùa, ngày … tháng … năm 2017</w:t>
      </w:r>
    </w:p>
    <w:p w:rsidR="00C07395" w:rsidRPr="00C07395" w:rsidRDefault="00C07395" w:rsidP="00C07395">
      <w:pPr>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07395">
        <w:rPr>
          <w:b/>
          <w:sz w:val="28"/>
          <w:szCs w:val="28"/>
        </w:rPr>
        <w:t>GIÁO VIÊN CHỦ NHIỆM</w:t>
      </w:r>
    </w:p>
    <w:p w:rsidR="00C07395" w:rsidRDefault="00C07395" w:rsidP="00C07395">
      <w:pPr>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(Ký, ghi rõ họ tên)</w:t>
      </w:r>
    </w:p>
    <w:p w:rsidR="00647D3D" w:rsidRDefault="00647D3D" w:rsidP="00C07395">
      <w:pPr>
        <w:ind w:left="0"/>
        <w:jc w:val="both"/>
        <w:rPr>
          <w:color w:val="FF0000"/>
          <w:sz w:val="28"/>
          <w:szCs w:val="28"/>
        </w:rPr>
      </w:pPr>
    </w:p>
    <w:p w:rsidR="00647D3D" w:rsidRDefault="00647D3D" w:rsidP="00C07395">
      <w:pPr>
        <w:ind w:left="0"/>
        <w:jc w:val="both"/>
        <w:rPr>
          <w:color w:val="FF0000"/>
          <w:sz w:val="28"/>
          <w:szCs w:val="28"/>
        </w:rPr>
      </w:pPr>
    </w:p>
    <w:p w:rsidR="00C07395" w:rsidRPr="00C07395" w:rsidRDefault="00C07395" w:rsidP="00C07395">
      <w:pPr>
        <w:ind w:left="0"/>
        <w:jc w:val="both"/>
        <w:rPr>
          <w:color w:val="FF0000"/>
          <w:sz w:val="28"/>
          <w:szCs w:val="28"/>
        </w:rPr>
      </w:pPr>
      <w:r w:rsidRPr="00C07395">
        <w:rPr>
          <w:color w:val="FF0000"/>
          <w:sz w:val="28"/>
          <w:szCs w:val="28"/>
        </w:rPr>
        <w:lastRenderedPageBreak/>
        <w:t xml:space="preserve">Phụ lục </w:t>
      </w:r>
      <w:r>
        <w:rPr>
          <w:color w:val="FF0000"/>
          <w:sz w:val="28"/>
          <w:szCs w:val="28"/>
        </w:rPr>
        <w:t>2</w:t>
      </w:r>
    </w:p>
    <w:tbl>
      <w:tblPr>
        <w:tblW w:w="10395" w:type="dxa"/>
        <w:jc w:val="center"/>
        <w:tblLook w:val="04A0" w:firstRow="1" w:lastRow="0" w:firstColumn="1" w:lastColumn="0" w:noHBand="0" w:noVBand="1"/>
      </w:tblPr>
      <w:tblGrid>
        <w:gridCol w:w="5048"/>
        <w:gridCol w:w="5347"/>
      </w:tblGrid>
      <w:tr w:rsidR="00C07395" w:rsidRPr="0013094A" w:rsidTr="003C2DB9">
        <w:trPr>
          <w:trHeight w:val="441"/>
          <w:jc w:val="center"/>
        </w:trPr>
        <w:tc>
          <w:tcPr>
            <w:tcW w:w="5048" w:type="dxa"/>
            <w:shd w:val="clear" w:color="auto" w:fill="auto"/>
          </w:tcPr>
          <w:p w:rsidR="00C07395" w:rsidRDefault="00C07395" w:rsidP="003C2DB9">
            <w:pPr>
              <w:jc w:val="center"/>
              <w:rPr>
                <w:sz w:val="26"/>
                <w:szCs w:val="26"/>
              </w:rPr>
            </w:pPr>
            <w:r w:rsidRPr="00AC59F8">
              <w:rPr>
                <w:sz w:val="26"/>
                <w:szCs w:val="26"/>
              </w:rPr>
              <w:t>SỞ GD&amp;ĐT TỈNH ĐIỆN BIÊN</w:t>
            </w:r>
          </w:p>
          <w:p w:rsidR="00C07395" w:rsidRPr="00AC59F8" w:rsidRDefault="00B0725F" w:rsidP="003C2DB9">
            <w:pPr>
              <w:jc w:val="center"/>
              <w:rPr>
                <w:sz w:val="26"/>
                <w:szCs w:val="26"/>
              </w:rPr>
            </w:pPr>
            <w:r>
              <w:rPr>
                <w:b/>
                <w:noProof/>
                <w:sz w:val="26"/>
                <w:szCs w:val="26"/>
              </w:rPr>
              <w:pict>
                <v:line id="_x0000_s1031" style="position:absolute;left:0;text-align:left;z-index:251667456" from="75.4pt,17.65pt" to="147.4pt,17.65pt"/>
              </w:pict>
            </w:r>
            <w:r w:rsidR="00C07395" w:rsidRPr="00AC59F8">
              <w:rPr>
                <w:b/>
                <w:sz w:val="26"/>
                <w:szCs w:val="26"/>
              </w:rPr>
              <w:t>TRƯỜNG THCS-THPT TẢ SÌN THÀNG</w:t>
            </w:r>
          </w:p>
        </w:tc>
        <w:tc>
          <w:tcPr>
            <w:tcW w:w="5347" w:type="dxa"/>
            <w:shd w:val="clear" w:color="auto" w:fill="auto"/>
          </w:tcPr>
          <w:p w:rsidR="00C07395" w:rsidRDefault="00C07395" w:rsidP="003C2DB9">
            <w:pPr>
              <w:jc w:val="center"/>
              <w:rPr>
                <w:b/>
              </w:rPr>
            </w:pPr>
            <w:r w:rsidRPr="0013094A">
              <w:rPr>
                <w:b/>
              </w:rPr>
              <w:t>CỘNG HÒA XÃ HỘI CHỦ NGHĨA VIỆT NAM</w:t>
            </w:r>
          </w:p>
          <w:p w:rsidR="00C07395" w:rsidRPr="0013094A" w:rsidRDefault="00B0725F" w:rsidP="003C2DB9">
            <w:pPr>
              <w:jc w:val="center"/>
              <w:rPr>
                <w:b/>
              </w:rPr>
            </w:pPr>
            <w:r>
              <w:rPr>
                <w:b/>
                <w:noProof/>
              </w:rPr>
              <w:pict>
                <v:shape id="_x0000_s1032" type="#_x0000_t32" style="position:absolute;left:0;text-align:left;margin-left:41.5pt;margin-top:18.2pt;width:176.25pt;height:0;z-index:251668480" o:connectortype="straight"/>
              </w:pict>
            </w:r>
            <w:r w:rsidR="00C07395" w:rsidRPr="0013094A">
              <w:rPr>
                <w:b/>
              </w:rPr>
              <w:t>Độc lập – Tự do – Hạnh phúc</w:t>
            </w:r>
          </w:p>
        </w:tc>
      </w:tr>
      <w:tr w:rsidR="00C07395" w:rsidRPr="0013094A" w:rsidTr="003C2DB9">
        <w:trPr>
          <w:trHeight w:val="80"/>
          <w:jc w:val="center"/>
        </w:trPr>
        <w:tc>
          <w:tcPr>
            <w:tcW w:w="5048" w:type="dxa"/>
            <w:shd w:val="clear" w:color="auto" w:fill="auto"/>
          </w:tcPr>
          <w:p w:rsidR="00C07395" w:rsidRPr="00AC59F8" w:rsidRDefault="00C07395" w:rsidP="003C2DB9">
            <w:pPr>
              <w:jc w:val="center"/>
              <w:rPr>
                <w:b/>
                <w:sz w:val="26"/>
                <w:szCs w:val="26"/>
              </w:rPr>
            </w:pPr>
          </w:p>
        </w:tc>
        <w:tc>
          <w:tcPr>
            <w:tcW w:w="5347" w:type="dxa"/>
            <w:shd w:val="clear" w:color="auto" w:fill="auto"/>
          </w:tcPr>
          <w:p w:rsidR="00C07395" w:rsidRDefault="00C07395" w:rsidP="003C2DB9">
            <w:pPr>
              <w:jc w:val="center"/>
              <w:rPr>
                <w:i/>
              </w:rPr>
            </w:pPr>
          </w:p>
          <w:p w:rsidR="00C07395" w:rsidRPr="00C07395" w:rsidRDefault="00C07395" w:rsidP="003C2DB9">
            <w:pPr>
              <w:jc w:val="center"/>
              <w:rPr>
                <w:i/>
                <w:sz w:val="28"/>
                <w:szCs w:val="28"/>
              </w:rPr>
            </w:pPr>
            <w:r w:rsidRPr="00C07395">
              <w:rPr>
                <w:i/>
                <w:sz w:val="28"/>
                <w:szCs w:val="28"/>
              </w:rPr>
              <w:t>Tủa Chùa, ngày … tháng … năm 2017</w:t>
            </w:r>
          </w:p>
        </w:tc>
      </w:tr>
    </w:tbl>
    <w:p w:rsidR="00C07395" w:rsidRDefault="00C07395" w:rsidP="00C07395">
      <w:pPr>
        <w:ind w:left="0"/>
        <w:jc w:val="both"/>
        <w:rPr>
          <w:sz w:val="28"/>
          <w:szCs w:val="28"/>
        </w:rPr>
      </w:pPr>
    </w:p>
    <w:p w:rsidR="00C07395" w:rsidRDefault="00C07395" w:rsidP="00C07395">
      <w:pPr>
        <w:ind w:left="0"/>
        <w:jc w:val="center"/>
        <w:rPr>
          <w:b/>
          <w:sz w:val="28"/>
          <w:szCs w:val="28"/>
        </w:rPr>
      </w:pPr>
      <w:r w:rsidRPr="00535334">
        <w:rPr>
          <w:b/>
          <w:sz w:val="28"/>
          <w:szCs w:val="28"/>
        </w:rPr>
        <w:t>DANH SÁCH</w:t>
      </w:r>
      <w:r>
        <w:rPr>
          <w:b/>
          <w:sz w:val="28"/>
          <w:szCs w:val="28"/>
        </w:rPr>
        <w:t xml:space="preserve"> </w:t>
      </w:r>
      <w:r w:rsidRPr="00535334">
        <w:rPr>
          <w:b/>
          <w:sz w:val="28"/>
          <w:szCs w:val="28"/>
        </w:rPr>
        <w:t>HỌC SINH</w:t>
      </w:r>
      <w:r>
        <w:rPr>
          <w:b/>
          <w:sz w:val="28"/>
          <w:szCs w:val="28"/>
        </w:rPr>
        <w:t xml:space="preserve"> KÝ CAM KẾT KHÔNG TỰ </w:t>
      </w:r>
      <w:r w:rsidRPr="00535334">
        <w:rPr>
          <w:b/>
          <w:sz w:val="28"/>
          <w:szCs w:val="28"/>
        </w:rPr>
        <w:t xml:space="preserve">ĐI XE </w:t>
      </w:r>
      <w:r>
        <w:rPr>
          <w:b/>
          <w:sz w:val="28"/>
          <w:szCs w:val="28"/>
        </w:rPr>
        <w:t xml:space="preserve">MÁY </w:t>
      </w:r>
      <w:r w:rsidRPr="00535334">
        <w:rPr>
          <w:b/>
          <w:sz w:val="28"/>
          <w:szCs w:val="28"/>
        </w:rPr>
        <w:t>ĐẾN TRƯỜNG</w:t>
      </w:r>
      <w:r>
        <w:rPr>
          <w:b/>
          <w:sz w:val="28"/>
          <w:szCs w:val="28"/>
        </w:rPr>
        <w:t xml:space="preserve"> VÀ KHÔNG VI PHẠM LUẬT GIAO THÔNG</w:t>
      </w:r>
    </w:p>
    <w:p w:rsidR="00C07395" w:rsidRPr="00535334" w:rsidRDefault="00C07395" w:rsidP="00C07395">
      <w:pPr>
        <w:ind w:left="0"/>
        <w:jc w:val="center"/>
        <w:rPr>
          <w:b/>
          <w:sz w:val="28"/>
          <w:szCs w:val="28"/>
        </w:rPr>
      </w:pPr>
      <w:r>
        <w:rPr>
          <w:b/>
          <w:sz w:val="28"/>
          <w:szCs w:val="28"/>
        </w:rPr>
        <w:t>LỚP …    - NĂM HỌC 2017 - 2018</w:t>
      </w:r>
    </w:p>
    <w:p w:rsidR="00C07395" w:rsidRDefault="00C07395" w:rsidP="00C07395">
      <w:pPr>
        <w:ind w:left="0"/>
        <w:jc w:val="center"/>
        <w:rPr>
          <w:color w:val="FF0000"/>
          <w:sz w:val="28"/>
          <w:szCs w:val="28"/>
        </w:rPr>
      </w:pPr>
      <w:r w:rsidRPr="00535334">
        <w:rPr>
          <w:color w:val="FF0000"/>
          <w:sz w:val="28"/>
          <w:szCs w:val="28"/>
        </w:rPr>
        <w:t xml:space="preserve">(Lập danh sách </w:t>
      </w:r>
      <w:r>
        <w:rPr>
          <w:color w:val="FF0000"/>
          <w:sz w:val="28"/>
          <w:szCs w:val="28"/>
        </w:rPr>
        <w:t xml:space="preserve">toàn bộ </w:t>
      </w:r>
      <w:r w:rsidRPr="00535334">
        <w:rPr>
          <w:color w:val="FF0000"/>
          <w:sz w:val="28"/>
          <w:szCs w:val="28"/>
        </w:rPr>
        <w:t xml:space="preserve">học sinh </w:t>
      </w:r>
      <w:r>
        <w:rPr>
          <w:color w:val="FF0000"/>
          <w:sz w:val="28"/>
          <w:szCs w:val="28"/>
        </w:rPr>
        <w:t xml:space="preserve">của lớp - </w:t>
      </w:r>
      <w:r w:rsidRPr="00C07395">
        <w:rPr>
          <w:color w:val="FF0000"/>
          <w:sz w:val="28"/>
          <w:szCs w:val="28"/>
          <w:u w:val="single"/>
        </w:rPr>
        <w:t>“bỏ dòng</w:t>
      </w:r>
      <w:r>
        <w:rPr>
          <w:color w:val="FF0000"/>
          <w:sz w:val="28"/>
          <w:szCs w:val="28"/>
          <w:u w:val="single"/>
        </w:rPr>
        <w:t xml:space="preserve"> HD</w:t>
      </w:r>
      <w:r w:rsidRPr="00C07395">
        <w:rPr>
          <w:color w:val="FF0000"/>
          <w:sz w:val="28"/>
          <w:szCs w:val="28"/>
          <w:u w:val="single"/>
        </w:rPr>
        <w:t xml:space="preserve"> này khi in ra”)</w:t>
      </w:r>
      <w:r>
        <w:rPr>
          <w:color w:val="FF0000"/>
          <w:sz w:val="28"/>
          <w:szCs w:val="28"/>
        </w:rPr>
        <w:t xml:space="preserve"> </w:t>
      </w:r>
    </w:p>
    <w:p w:rsidR="00C07395" w:rsidRPr="00535334" w:rsidRDefault="00C07395" w:rsidP="00C07395">
      <w:pPr>
        <w:ind w:left="0"/>
        <w:jc w:val="center"/>
        <w:rPr>
          <w:color w:val="FF0000"/>
          <w:sz w:val="28"/>
          <w:szCs w:val="28"/>
        </w:rPr>
      </w:pPr>
    </w:p>
    <w:tbl>
      <w:tblPr>
        <w:tblStyle w:val="TableGrid"/>
        <w:tblW w:w="0" w:type="auto"/>
        <w:tblLook w:val="04A0" w:firstRow="1" w:lastRow="0" w:firstColumn="1" w:lastColumn="0" w:noHBand="0" w:noVBand="1"/>
      </w:tblPr>
      <w:tblGrid>
        <w:gridCol w:w="675"/>
        <w:gridCol w:w="2268"/>
        <w:gridCol w:w="1843"/>
        <w:gridCol w:w="4820"/>
      </w:tblGrid>
      <w:tr w:rsidR="00C07395" w:rsidTr="00C07395">
        <w:trPr>
          <w:trHeight w:val="322"/>
        </w:trPr>
        <w:tc>
          <w:tcPr>
            <w:tcW w:w="675" w:type="dxa"/>
            <w:vMerge w:val="restart"/>
            <w:vAlign w:val="center"/>
          </w:tcPr>
          <w:p w:rsidR="00C07395" w:rsidRPr="00535334" w:rsidRDefault="00C07395" w:rsidP="003C2DB9">
            <w:pPr>
              <w:ind w:left="0"/>
              <w:jc w:val="center"/>
              <w:rPr>
                <w:b/>
                <w:sz w:val="28"/>
                <w:szCs w:val="28"/>
              </w:rPr>
            </w:pPr>
            <w:r w:rsidRPr="00535334">
              <w:rPr>
                <w:b/>
                <w:sz w:val="28"/>
                <w:szCs w:val="28"/>
              </w:rPr>
              <w:t>TT</w:t>
            </w:r>
          </w:p>
        </w:tc>
        <w:tc>
          <w:tcPr>
            <w:tcW w:w="2268" w:type="dxa"/>
            <w:vMerge w:val="restart"/>
            <w:vAlign w:val="center"/>
          </w:tcPr>
          <w:p w:rsidR="00C07395" w:rsidRPr="00535334" w:rsidRDefault="00C07395" w:rsidP="003C2DB9">
            <w:pPr>
              <w:ind w:left="0"/>
              <w:jc w:val="center"/>
              <w:rPr>
                <w:b/>
                <w:sz w:val="28"/>
                <w:szCs w:val="28"/>
              </w:rPr>
            </w:pPr>
            <w:r w:rsidRPr="00535334">
              <w:rPr>
                <w:b/>
                <w:sz w:val="28"/>
                <w:szCs w:val="28"/>
              </w:rPr>
              <w:t>Họ và tên</w:t>
            </w:r>
          </w:p>
        </w:tc>
        <w:tc>
          <w:tcPr>
            <w:tcW w:w="1843" w:type="dxa"/>
            <w:vMerge w:val="restart"/>
            <w:vAlign w:val="center"/>
          </w:tcPr>
          <w:p w:rsidR="00C07395" w:rsidRPr="00535334" w:rsidRDefault="00C07395" w:rsidP="003C2DB9">
            <w:pPr>
              <w:ind w:left="0"/>
              <w:jc w:val="center"/>
              <w:rPr>
                <w:b/>
                <w:sz w:val="28"/>
                <w:szCs w:val="28"/>
              </w:rPr>
            </w:pPr>
            <w:r w:rsidRPr="00535334">
              <w:rPr>
                <w:b/>
                <w:sz w:val="28"/>
                <w:szCs w:val="28"/>
              </w:rPr>
              <w:t>Ngày sinh</w:t>
            </w:r>
          </w:p>
        </w:tc>
        <w:tc>
          <w:tcPr>
            <w:tcW w:w="4820" w:type="dxa"/>
            <w:vMerge w:val="restart"/>
            <w:vAlign w:val="center"/>
          </w:tcPr>
          <w:p w:rsidR="00C07395" w:rsidRDefault="00C07395" w:rsidP="003C2DB9">
            <w:pPr>
              <w:ind w:left="0"/>
              <w:jc w:val="center"/>
              <w:rPr>
                <w:b/>
                <w:sz w:val="28"/>
                <w:szCs w:val="28"/>
              </w:rPr>
            </w:pPr>
            <w:r>
              <w:rPr>
                <w:b/>
                <w:sz w:val="28"/>
                <w:szCs w:val="28"/>
              </w:rPr>
              <w:t>Ký cam kết</w:t>
            </w:r>
          </w:p>
          <w:p w:rsidR="00C07395" w:rsidRPr="00535334" w:rsidRDefault="00C07395" w:rsidP="003C2DB9">
            <w:pPr>
              <w:ind w:left="0"/>
              <w:jc w:val="center"/>
              <w:rPr>
                <w:b/>
                <w:sz w:val="28"/>
                <w:szCs w:val="28"/>
              </w:rPr>
            </w:pPr>
            <w:r>
              <w:rPr>
                <w:b/>
                <w:sz w:val="28"/>
                <w:szCs w:val="28"/>
              </w:rPr>
              <w:t>(Ký, ghi rõ họ và tên)</w:t>
            </w:r>
          </w:p>
        </w:tc>
      </w:tr>
      <w:tr w:rsidR="00C07395" w:rsidTr="00C07395">
        <w:trPr>
          <w:trHeight w:val="322"/>
        </w:trPr>
        <w:tc>
          <w:tcPr>
            <w:tcW w:w="675" w:type="dxa"/>
            <w:vMerge/>
          </w:tcPr>
          <w:p w:rsidR="00C07395" w:rsidRDefault="00C07395" w:rsidP="003C2DB9">
            <w:pPr>
              <w:ind w:left="0"/>
              <w:jc w:val="both"/>
              <w:rPr>
                <w:sz w:val="28"/>
                <w:szCs w:val="28"/>
              </w:rPr>
            </w:pPr>
          </w:p>
        </w:tc>
        <w:tc>
          <w:tcPr>
            <w:tcW w:w="2268" w:type="dxa"/>
            <w:vMerge/>
          </w:tcPr>
          <w:p w:rsidR="00C07395" w:rsidRDefault="00C07395" w:rsidP="003C2DB9">
            <w:pPr>
              <w:ind w:left="0"/>
              <w:jc w:val="both"/>
              <w:rPr>
                <w:sz w:val="28"/>
                <w:szCs w:val="28"/>
              </w:rPr>
            </w:pPr>
          </w:p>
        </w:tc>
        <w:tc>
          <w:tcPr>
            <w:tcW w:w="1843" w:type="dxa"/>
            <w:vMerge/>
          </w:tcPr>
          <w:p w:rsidR="00C07395" w:rsidRDefault="00C07395" w:rsidP="003C2DB9">
            <w:pPr>
              <w:ind w:left="0"/>
              <w:jc w:val="both"/>
              <w:rPr>
                <w:sz w:val="28"/>
                <w:szCs w:val="28"/>
              </w:rPr>
            </w:pPr>
          </w:p>
        </w:tc>
        <w:tc>
          <w:tcPr>
            <w:tcW w:w="4820" w:type="dxa"/>
            <w:vMerge/>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675" w:type="dxa"/>
          </w:tcPr>
          <w:p w:rsidR="00C07395" w:rsidRPr="00535334" w:rsidRDefault="00C07395" w:rsidP="00C07395">
            <w:pPr>
              <w:pStyle w:val="ListParagraph"/>
              <w:numPr>
                <w:ilvl w:val="0"/>
                <w:numId w:val="2"/>
              </w:numPr>
              <w:jc w:val="both"/>
              <w:rPr>
                <w:sz w:val="28"/>
                <w:szCs w:val="28"/>
              </w:rPr>
            </w:pPr>
          </w:p>
        </w:tc>
        <w:tc>
          <w:tcPr>
            <w:tcW w:w="2268" w:type="dxa"/>
          </w:tcPr>
          <w:p w:rsidR="00C07395" w:rsidRDefault="00C07395" w:rsidP="003C2DB9">
            <w:pPr>
              <w:ind w:left="0"/>
              <w:jc w:val="both"/>
              <w:rPr>
                <w:sz w:val="28"/>
                <w:szCs w:val="28"/>
              </w:rPr>
            </w:pP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r w:rsidR="00C07395" w:rsidTr="00C07395">
        <w:tc>
          <w:tcPr>
            <w:tcW w:w="2943" w:type="dxa"/>
            <w:gridSpan w:val="2"/>
          </w:tcPr>
          <w:p w:rsidR="00C07395" w:rsidRPr="00C07395" w:rsidRDefault="00C07395" w:rsidP="003C2DB9">
            <w:pPr>
              <w:ind w:left="0"/>
              <w:jc w:val="center"/>
              <w:rPr>
                <w:b/>
                <w:sz w:val="28"/>
                <w:szCs w:val="28"/>
              </w:rPr>
            </w:pPr>
            <w:r w:rsidRPr="00C07395">
              <w:rPr>
                <w:b/>
                <w:sz w:val="28"/>
                <w:szCs w:val="28"/>
              </w:rPr>
              <w:t>Tổng số</w:t>
            </w:r>
          </w:p>
        </w:tc>
        <w:tc>
          <w:tcPr>
            <w:tcW w:w="1843" w:type="dxa"/>
          </w:tcPr>
          <w:p w:rsidR="00C07395" w:rsidRDefault="00C07395" w:rsidP="003C2DB9">
            <w:pPr>
              <w:ind w:left="0"/>
              <w:jc w:val="both"/>
              <w:rPr>
                <w:sz w:val="28"/>
                <w:szCs w:val="28"/>
              </w:rPr>
            </w:pPr>
          </w:p>
        </w:tc>
        <w:tc>
          <w:tcPr>
            <w:tcW w:w="4820" w:type="dxa"/>
          </w:tcPr>
          <w:p w:rsidR="00C07395" w:rsidRDefault="00C07395" w:rsidP="003C2DB9">
            <w:pPr>
              <w:ind w:left="0"/>
              <w:jc w:val="both"/>
              <w:rPr>
                <w:sz w:val="28"/>
                <w:szCs w:val="28"/>
              </w:rPr>
            </w:pPr>
          </w:p>
        </w:tc>
      </w:tr>
    </w:tbl>
    <w:p w:rsidR="00C07395" w:rsidRDefault="00C07395" w:rsidP="00C07395">
      <w:pPr>
        <w:ind w:left="0"/>
        <w:jc w:val="both"/>
        <w:rPr>
          <w:sz w:val="28"/>
          <w:szCs w:val="28"/>
        </w:rPr>
      </w:pPr>
    </w:p>
    <w:p w:rsidR="00C07395" w:rsidRDefault="00C07395" w:rsidP="00C07395">
      <w:pPr>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Tủa Chùa, ngày … tháng … năm 2017</w:t>
      </w:r>
    </w:p>
    <w:p w:rsidR="00C07395" w:rsidRPr="00C07395" w:rsidRDefault="00C07395" w:rsidP="00C07395">
      <w:pPr>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07395">
        <w:rPr>
          <w:b/>
          <w:sz w:val="28"/>
          <w:szCs w:val="28"/>
        </w:rPr>
        <w:t>GIÁO VIÊN CHỦ NHIỆM</w:t>
      </w:r>
    </w:p>
    <w:p w:rsidR="00C07395" w:rsidRPr="00C07395" w:rsidRDefault="00C07395" w:rsidP="0078113F">
      <w:pPr>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(Ký, ghi rõ họ tên)</w:t>
      </w:r>
    </w:p>
    <w:sectPr w:rsidR="00C07395" w:rsidRPr="00C07395" w:rsidSect="00BD209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90FDF"/>
    <w:multiLevelType w:val="hybridMultilevel"/>
    <w:tmpl w:val="F950F684"/>
    <w:lvl w:ilvl="0" w:tplc="6388D1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E5CD7"/>
    <w:multiLevelType w:val="hybridMultilevel"/>
    <w:tmpl w:val="F950F684"/>
    <w:lvl w:ilvl="0" w:tplc="6388D1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D408E"/>
    <w:rsid w:val="00067AF9"/>
    <w:rsid w:val="00157626"/>
    <w:rsid w:val="001D408E"/>
    <w:rsid w:val="002271DB"/>
    <w:rsid w:val="00286E70"/>
    <w:rsid w:val="003876AB"/>
    <w:rsid w:val="0039015A"/>
    <w:rsid w:val="00446EF6"/>
    <w:rsid w:val="00452411"/>
    <w:rsid w:val="004C1E20"/>
    <w:rsid w:val="004E1ED1"/>
    <w:rsid w:val="00535334"/>
    <w:rsid w:val="00565A6D"/>
    <w:rsid w:val="005D27BD"/>
    <w:rsid w:val="005F2D5F"/>
    <w:rsid w:val="00630CFC"/>
    <w:rsid w:val="00647D3D"/>
    <w:rsid w:val="00656628"/>
    <w:rsid w:val="00671071"/>
    <w:rsid w:val="0069234D"/>
    <w:rsid w:val="00743E03"/>
    <w:rsid w:val="00773517"/>
    <w:rsid w:val="0078113F"/>
    <w:rsid w:val="007B6F34"/>
    <w:rsid w:val="007D0DC7"/>
    <w:rsid w:val="00851AB2"/>
    <w:rsid w:val="0087359E"/>
    <w:rsid w:val="008B5833"/>
    <w:rsid w:val="009104AF"/>
    <w:rsid w:val="009675EA"/>
    <w:rsid w:val="009D1B15"/>
    <w:rsid w:val="009E7FA2"/>
    <w:rsid w:val="00A04EB8"/>
    <w:rsid w:val="00A41AE8"/>
    <w:rsid w:val="00B0725F"/>
    <w:rsid w:val="00B4576E"/>
    <w:rsid w:val="00BB142A"/>
    <w:rsid w:val="00BC302D"/>
    <w:rsid w:val="00BD2093"/>
    <w:rsid w:val="00C07395"/>
    <w:rsid w:val="00C42136"/>
    <w:rsid w:val="00C97EEC"/>
    <w:rsid w:val="00D005F0"/>
    <w:rsid w:val="00D0312A"/>
    <w:rsid w:val="00D63ED8"/>
    <w:rsid w:val="00DA19B7"/>
    <w:rsid w:val="00DA6EA9"/>
    <w:rsid w:val="00DE5646"/>
    <w:rsid w:val="00E90D41"/>
    <w:rsid w:val="00EA0235"/>
    <w:rsid w:val="00EC6CBC"/>
    <w:rsid w:val="00F56B58"/>
    <w:rsid w:val="00F916B6"/>
    <w:rsid w:val="00FA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6"/>
        <o:r id="V:Rule3" type="connector" idref="#_x0000_s1028"/>
        <o:r id="V:Rule4" type="connector" idref="#_x0000_s1030"/>
        <o:r id="V:Rule5" type="connector" idref="#_x0000_s1032"/>
      </o:rules>
    </o:shapelayout>
  </w:shapeDefaults>
  <w:decimalSymbol w:val=","/>
  <w:listSeparator w:val=","/>
  <w15:docId w15:val="{2DF6BE0D-1DA4-4923-BC4F-DB66030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8E"/>
    <w:pPr>
      <w:ind w:left="720"/>
      <w:contextualSpacing/>
    </w:pPr>
  </w:style>
  <w:style w:type="character" w:styleId="Emphasis">
    <w:name w:val="Emphasis"/>
    <w:qFormat/>
    <w:rsid w:val="007D0DC7"/>
    <w:rPr>
      <w:i/>
      <w:iCs/>
    </w:rPr>
  </w:style>
  <w:style w:type="paragraph" w:styleId="NormalWeb">
    <w:name w:val="Normal (Web)"/>
    <w:basedOn w:val="Normal"/>
    <w:rsid w:val="007D0DC7"/>
    <w:pPr>
      <w:spacing w:before="100" w:beforeAutospacing="1" w:after="100" w:afterAutospacing="1" w:line="240" w:lineRule="auto"/>
      <w:ind w:left="0"/>
    </w:pPr>
    <w:rPr>
      <w:rFonts w:eastAsia="Times New Roman" w:cs="Times New Roman"/>
      <w:szCs w:val="24"/>
      <w:lang w:val="vi-VN" w:eastAsia="vi-VN"/>
    </w:rPr>
  </w:style>
  <w:style w:type="character" w:styleId="Strong">
    <w:name w:val="Strong"/>
    <w:qFormat/>
    <w:rsid w:val="0087359E"/>
    <w:rPr>
      <w:b/>
      <w:bCs/>
    </w:rPr>
  </w:style>
  <w:style w:type="table" w:styleId="TableGrid">
    <w:name w:val="Table Grid"/>
    <w:basedOn w:val="TableNormal"/>
    <w:uiPriority w:val="59"/>
    <w:rsid w:val="005353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VS9 X64Bit</cp:lastModifiedBy>
  <cp:revision>47</cp:revision>
  <cp:lastPrinted>2017-11-01T10:15:00Z</cp:lastPrinted>
  <dcterms:created xsi:type="dcterms:W3CDTF">2017-11-01T02:23:00Z</dcterms:created>
  <dcterms:modified xsi:type="dcterms:W3CDTF">2017-11-02T01:15:00Z</dcterms:modified>
</cp:coreProperties>
</file>